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35D81">
      <w:pPr>
        <w:spacing w:after="200" w:line="276" w:lineRule="auto"/>
        <w:rPr>
          <w:rFonts w:asciiTheme="minorHAnsi" w:hAnsiTheme="minorHAnsi" w:eastAsiaTheme="minorHAnsi" w:cstheme="minorBidi"/>
          <w:sz w:val="22"/>
          <w:szCs w:val="22"/>
          <w:lang w:val="sr-Cyrl-RS"/>
        </w:rPr>
      </w:pPr>
      <w:r>
        <w:rPr>
          <w:rFonts w:asciiTheme="minorHAnsi" w:hAnsiTheme="minorHAnsi" w:eastAsiaTheme="minorHAnsi" w:cstheme="minorBidi"/>
          <w:sz w:val="22"/>
          <w:szCs w:val="22"/>
          <w:lang w:val="en-US"/>
        </w:rPr>
        <w:drawing>
          <wp:inline distT="0" distB="0" distL="0" distR="0">
            <wp:extent cx="904875" cy="904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inline>
        </w:drawing>
      </w:r>
    </w:p>
    <w:p w14:paraId="7A5DBDF2">
      <w:pPr>
        <w:spacing w:line="276" w:lineRule="auto"/>
        <w:ind w:left="-720" w:firstLine="720"/>
        <w:rPr>
          <w:rFonts w:ascii="Arial" w:hAnsi="Arial" w:cs="Arial" w:eastAsiaTheme="minorHAnsi"/>
          <w:b/>
          <w:sz w:val="22"/>
          <w:szCs w:val="22"/>
          <w:lang w:val="sr-Cyrl-RS"/>
        </w:rPr>
      </w:pPr>
      <w:r>
        <w:rPr>
          <w:rFonts w:ascii="Arial" w:hAnsi="Arial" w:cs="Arial" w:eastAsiaTheme="minorHAnsi"/>
          <w:b/>
          <w:sz w:val="22"/>
          <w:szCs w:val="22"/>
          <w:lang w:val="sr-Cyrl-RS"/>
        </w:rPr>
        <w:t>РЕПУБЛИКА СРБИЈА</w:t>
      </w:r>
    </w:p>
    <w:p w14:paraId="5034B5C4">
      <w:pPr>
        <w:spacing w:line="276" w:lineRule="auto"/>
        <w:ind w:left="-720" w:firstLine="720"/>
        <w:rPr>
          <w:rFonts w:ascii="Arial" w:hAnsi="Arial" w:cs="Arial" w:eastAsiaTheme="minorHAnsi"/>
          <w:b/>
          <w:sz w:val="22"/>
          <w:szCs w:val="22"/>
          <w:lang w:val="sr-Cyrl-RS"/>
        </w:rPr>
      </w:pPr>
      <w:r>
        <w:rPr>
          <w:rFonts w:ascii="Arial" w:hAnsi="Arial" w:cs="Arial" w:eastAsiaTheme="minorHAnsi"/>
          <w:b/>
          <w:sz w:val="22"/>
          <w:szCs w:val="22"/>
          <w:lang w:val="sr-Cyrl-RS"/>
        </w:rPr>
        <w:t>ГРАД НИШ</w:t>
      </w:r>
    </w:p>
    <w:p w14:paraId="53D66130">
      <w:pPr>
        <w:spacing w:line="276" w:lineRule="auto"/>
        <w:ind w:left="-720" w:firstLine="720"/>
        <w:rPr>
          <w:rFonts w:ascii="Arial" w:hAnsi="Arial" w:cs="Arial" w:eastAsiaTheme="minorHAnsi"/>
          <w:b/>
          <w:sz w:val="22"/>
          <w:szCs w:val="22"/>
          <w:lang w:val="sr-Cyrl-RS"/>
        </w:rPr>
      </w:pPr>
      <w:r>
        <w:rPr>
          <w:rFonts w:ascii="Arial" w:hAnsi="Arial" w:cs="Arial" w:eastAsiaTheme="minorHAnsi"/>
          <w:b/>
          <w:sz w:val="22"/>
          <w:szCs w:val="22"/>
          <w:lang w:val="sr-Cyrl-RS"/>
        </w:rPr>
        <w:t xml:space="preserve">Градска општина Медијана </w:t>
      </w:r>
    </w:p>
    <w:p w14:paraId="7560097E">
      <w:pPr>
        <w:spacing w:line="276" w:lineRule="auto"/>
        <w:ind w:left="-720" w:firstLine="720"/>
        <w:rPr>
          <w:rFonts w:ascii="Arial" w:hAnsi="Arial" w:cs="Arial" w:eastAsiaTheme="minorHAnsi"/>
          <w:b/>
          <w:sz w:val="22"/>
          <w:szCs w:val="22"/>
          <w:lang w:val="sr-Cyrl-RS"/>
        </w:rPr>
      </w:pPr>
      <w:r>
        <w:rPr>
          <w:rFonts w:ascii="Arial" w:hAnsi="Arial" w:cs="Arial" w:eastAsiaTheme="minorHAnsi"/>
          <w:b/>
          <w:sz w:val="22"/>
          <w:szCs w:val="22"/>
          <w:lang w:val="sr-Cyrl-RS"/>
        </w:rPr>
        <w:t>Скупштина Градске општине Медијана</w:t>
      </w:r>
    </w:p>
    <w:p w14:paraId="7825D38F">
      <w:pPr>
        <w:spacing w:line="276" w:lineRule="auto"/>
        <w:ind w:left="-720" w:firstLine="720"/>
        <w:rPr>
          <w:rFonts w:ascii="Arial" w:hAnsi="Arial" w:cs="Arial" w:eastAsiaTheme="minorHAnsi"/>
          <w:b/>
          <w:sz w:val="22"/>
          <w:szCs w:val="22"/>
          <w:lang w:val="sr-Cyrl-RS"/>
        </w:rPr>
      </w:pPr>
      <w:r>
        <w:rPr>
          <w:rFonts w:ascii="Arial" w:hAnsi="Arial" w:cs="Arial" w:eastAsiaTheme="minorHAnsi"/>
          <w:b/>
          <w:sz w:val="22"/>
          <w:szCs w:val="22"/>
          <w:lang w:val="sr-Cyrl-RS"/>
        </w:rPr>
        <w:t>Број:</w:t>
      </w:r>
      <w:r>
        <w:t xml:space="preserve"> </w:t>
      </w:r>
      <w:r>
        <w:rPr>
          <w:rFonts w:hint="default"/>
          <w:lang w:val="sr-Cyrl-RS"/>
        </w:rPr>
        <w:t xml:space="preserve">     </w:t>
      </w:r>
      <w:r>
        <w:rPr>
          <w:rFonts w:ascii="Arial" w:hAnsi="Arial" w:cs="Arial" w:eastAsiaTheme="minorHAnsi"/>
          <w:b/>
          <w:sz w:val="22"/>
          <w:szCs w:val="22"/>
          <w:lang w:val="sr-Cyrl-RS"/>
        </w:rPr>
        <w:t>/202</w:t>
      </w:r>
      <w:r>
        <w:rPr>
          <w:rFonts w:hint="default" w:ascii="Arial" w:hAnsi="Arial" w:cs="Arial" w:eastAsiaTheme="minorHAnsi"/>
          <w:b/>
          <w:sz w:val="22"/>
          <w:szCs w:val="22"/>
          <w:lang w:val="sr-Cyrl-RS"/>
        </w:rPr>
        <w:t>6</w:t>
      </w:r>
      <w:r>
        <w:rPr>
          <w:rFonts w:ascii="Arial" w:hAnsi="Arial" w:cs="Arial" w:eastAsiaTheme="minorHAnsi"/>
          <w:b/>
          <w:sz w:val="22"/>
          <w:szCs w:val="22"/>
          <w:lang w:val="sr-Cyrl-RS"/>
        </w:rPr>
        <w:t>-01</w:t>
      </w:r>
    </w:p>
    <w:p w14:paraId="575FCCDE">
      <w:pPr>
        <w:spacing w:line="276" w:lineRule="auto"/>
        <w:ind w:left="-720" w:firstLine="720"/>
        <w:rPr>
          <w:rFonts w:ascii="Arial" w:hAnsi="Arial" w:cs="Arial" w:eastAsiaTheme="minorHAnsi"/>
          <w:b/>
          <w:sz w:val="22"/>
          <w:szCs w:val="22"/>
          <w:lang w:val="en-US"/>
        </w:rPr>
      </w:pPr>
      <w:r>
        <w:rPr>
          <w:rFonts w:ascii="Arial" w:hAnsi="Arial" w:cs="Arial" w:eastAsiaTheme="minorHAnsi"/>
          <w:b/>
          <w:sz w:val="22"/>
          <w:szCs w:val="22"/>
          <w:lang w:val="sr-Cyrl-RS"/>
        </w:rPr>
        <w:t xml:space="preserve">Датум:    </w:t>
      </w:r>
      <w:r>
        <w:rPr>
          <w:rFonts w:hint="default" w:ascii="Arial" w:hAnsi="Arial" w:cs="Arial" w:eastAsiaTheme="minorHAnsi"/>
          <w:b/>
          <w:sz w:val="22"/>
          <w:szCs w:val="22"/>
          <w:lang w:val="sr-Cyrl-RS"/>
        </w:rPr>
        <w:t>04</w:t>
      </w:r>
      <w:r>
        <w:rPr>
          <w:rFonts w:ascii="Arial" w:hAnsi="Arial" w:cs="Arial" w:eastAsiaTheme="minorHAnsi"/>
          <w:b/>
          <w:sz w:val="22"/>
          <w:szCs w:val="22"/>
          <w:lang w:val="en-US"/>
        </w:rPr>
        <w:t>.</w:t>
      </w:r>
      <w:r>
        <w:rPr>
          <w:rFonts w:hint="default" w:ascii="Arial" w:hAnsi="Arial" w:cs="Arial" w:eastAsiaTheme="minorHAnsi"/>
          <w:b/>
          <w:sz w:val="22"/>
          <w:szCs w:val="22"/>
          <w:lang w:val="sr-Cyrl-RS"/>
        </w:rPr>
        <w:t>06</w:t>
      </w:r>
      <w:r>
        <w:rPr>
          <w:rFonts w:ascii="Arial" w:hAnsi="Arial" w:cs="Arial" w:eastAsiaTheme="minorHAnsi"/>
          <w:b/>
          <w:sz w:val="22"/>
          <w:szCs w:val="22"/>
          <w:lang w:val="en-US"/>
        </w:rPr>
        <w:t>.202</w:t>
      </w:r>
      <w:r>
        <w:rPr>
          <w:rFonts w:hint="default" w:ascii="Arial" w:hAnsi="Arial" w:cs="Arial" w:eastAsiaTheme="minorHAnsi"/>
          <w:b/>
          <w:sz w:val="22"/>
          <w:szCs w:val="22"/>
          <w:lang w:val="sr-Cyrl-RS"/>
        </w:rPr>
        <w:t>6</w:t>
      </w:r>
      <w:r>
        <w:rPr>
          <w:rFonts w:ascii="Arial" w:hAnsi="Arial" w:cs="Arial" w:eastAsiaTheme="minorHAnsi"/>
          <w:b/>
          <w:sz w:val="22"/>
          <w:szCs w:val="22"/>
          <w:lang w:val="en-US"/>
        </w:rPr>
        <w:t>. године</w:t>
      </w:r>
    </w:p>
    <w:p w14:paraId="5493DC48">
      <w:pPr>
        <w:spacing w:line="276" w:lineRule="auto"/>
        <w:ind w:left="-720" w:firstLine="720"/>
        <w:rPr>
          <w:rFonts w:ascii="Arial" w:hAnsi="Arial" w:cs="Arial" w:eastAsiaTheme="minorHAnsi"/>
          <w:b/>
          <w:sz w:val="22"/>
          <w:szCs w:val="22"/>
          <w:lang w:val="sr-Cyrl-RS"/>
        </w:rPr>
      </w:pPr>
      <w:r>
        <w:rPr>
          <w:rFonts w:ascii="Arial" w:hAnsi="Arial" w:cs="Arial" w:eastAsiaTheme="minorHAnsi"/>
          <w:b/>
          <w:sz w:val="22"/>
          <w:szCs w:val="22"/>
          <w:lang w:val="sr-Cyrl-RS"/>
        </w:rPr>
        <w:t>Ниш, ул. Париске Комуне бр</w:t>
      </w:r>
      <w:r>
        <w:rPr>
          <w:rFonts w:hint="default" w:ascii="Arial" w:hAnsi="Arial" w:cs="Arial" w:eastAsiaTheme="minorHAnsi"/>
          <w:b/>
          <w:sz w:val="22"/>
          <w:szCs w:val="22"/>
          <w:lang w:val="sr-Cyrl-RS"/>
        </w:rPr>
        <w:t>.2А</w:t>
      </w:r>
      <w:r>
        <w:rPr>
          <w:rFonts w:ascii="Arial" w:hAnsi="Arial" w:cs="Arial" w:eastAsiaTheme="minorHAnsi"/>
          <w:b/>
          <w:sz w:val="22"/>
          <w:szCs w:val="22"/>
          <w:lang w:val="sr-Cyrl-RS"/>
        </w:rPr>
        <w:t xml:space="preserve"> </w:t>
      </w:r>
    </w:p>
    <w:p w14:paraId="51131A9B">
      <w:pPr>
        <w:spacing w:line="276" w:lineRule="auto"/>
        <w:ind w:left="-720" w:firstLine="720"/>
        <w:rPr>
          <w:rFonts w:ascii="Arial" w:hAnsi="Arial" w:cs="Arial" w:eastAsiaTheme="minorHAnsi"/>
          <w:b/>
          <w:sz w:val="22"/>
          <w:szCs w:val="22"/>
          <w:lang w:val="sr-Cyrl-RS"/>
        </w:rPr>
      </w:pPr>
    </w:p>
    <w:p w14:paraId="0CE0E714">
      <w:pPr>
        <w:rPr>
          <w:rFonts w:ascii="Arial" w:hAnsi="Arial" w:cs="Arial"/>
          <w:lang w:val="sr-Cyrl-RS"/>
        </w:rPr>
      </w:pPr>
    </w:p>
    <w:p w14:paraId="17568D75">
      <w:pPr>
        <w:pStyle w:val="15"/>
        <w:shd w:val="clear" w:color="auto" w:fill="FFFFFF"/>
        <w:spacing w:before="0" w:beforeAutospacing="0"/>
        <w:jc w:val="both"/>
        <w:rPr>
          <w:rFonts w:ascii="Arial" w:hAnsi="Arial" w:cs="Arial"/>
          <w:color w:val="auto"/>
          <w:sz w:val="24"/>
          <w:szCs w:val="24"/>
          <w:lang w:val="sr-Cyrl-RS"/>
        </w:rPr>
      </w:pPr>
      <w:r>
        <w:rPr>
          <w:rFonts w:ascii="Arial" w:hAnsi="Arial" w:cs="Arial"/>
          <w:color w:val="auto"/>
          <w:sz w:val="24"/>
          <w:szCs w:val="24"/>
        </w:rPr>
        <w:t xml:space="preserve">Скупштина Градске општине </w:t>
      </w:r>
      <w:r>
        <w:rPr>
          <w:rFonts w:ascii="Arial" w:hAnsi="Arial" w:cs="Arial"/>
          <w:color w:val="auto"/>
          <w:sz w:val="24"/>
          <w:szCs w:val="24"/>
          <w:lang w:val="sr-Cyrl-RS"/>
        </w:rPr>
        <w:t xml:space="preserve">Медијана </w:t>
      </w:r>
      <w:r>
        <w:rPr>
          <w:rFonts w:ascii="Arial" w:hAnsi="Arial" w:cs="Arial"/>
          <w:color w:val="auto"/>
          <w:sz w:val="24"/>
          <w:szCs w:val="24"/>
        </w:rPr>
        <w:t>, на основу</w:t>
      </w:r>
      <w:r>
        <w:rPr>
          <w:rFonts w:ascii="Arial" w:hAnsi="Arial" w:cs="Arial"/>
          <w:color w:val="auto"/>
          <w:sz w:val="24"/>
          <w:szCs w:val="24"/>
          <w:lang w:val="sr-Cyrl-RS"/>
        </w:rPr>
        <w:t xml:space="preserve"> </w:t>
      </w:r>
      <w:r>
        <w:rPr>
          <w:rFonts w:ascii="Arial" w:hAnsi="Arial" w:cs="Arial"/>
          <w:color w:val="auto"/>
          <w:sz w:val="24"/>
          <w:szCs w:val="24"/>
        </w:rPr>
        <w:t>члана 1</w:t>
      </w:r>
      <w:r>
        <w:rPr>
          <w:rFonts w:ascii="Arial" w:hAnsi="Arial" w:cs="Arial"/>
          <w:color w:val="auto"/>
          <w:sz w:val="24"/>
          <w:szCs w:val="24"/>
          <w:lang w:val="sr-Cyrl-RS"/>
        </w:rPr>
        <w:t>4</w:t>
      </w:r>
      <w:r>
        <w:rPr>
          <w:rFonts w:ascii="Arial" w:hAnsi="Arial" w:cs="Arial"/>
          <w:color w:val="auto"/>
          <w:sz w:val="24"/>
          <w:szCs w:val="24"/>
        </w:rPr>
        <w:t>.</w:t>
      </w:r>
      <w:r>
        <w:rPr>
          <w:rFonts w:ascii="Arial" w:hAnsi="Arial" w:cs="Arial"/>
          <w:color w:val="auto"/>
          <w:sz w:val="24"/>
          <w:szCs w:val="24"/>
          <w:lang w:val="sr-Cyrl-RS"/>
        </w:rPr>
        <w:t xml:space="preserve"> ст.1 тач.</w:t>
      </w:r>
      <w:r>
        <w:rPr>
          <w:rFonts w:hint="default" w:ascii="Arial" w:hAnsi="Arial" w:cs="Arial"/>
          <w:color w:val="auto"/>
          <w:sz w:val="24"/>
          <w:szCs w:val="24"/>
          <w:lang w:val="sr-Cyrl-RS"/>
        </w:rPr>
        <w:t>5</w:t>
      </w:r>
      <w:r>
        <w:rPr>
          <w:rFonts w:ascii="Arial" w:hAnsi="Arial" w:cs="Arial"/>
          <w:color w:val="auto"/>
          <w:sz w:val="24"/>
          <w:szCs w:val="24"/>
          <w:lang w:val="sr-Cyrl-RS"/>
        </w:rPr>
        <w:t xml:space="preserve"> и чл.30 ст.1 тач.</w:t>
      </w:r>
      <w:r>
        <w:rPr>
          <w:rFonts w:hint="default" w:ascii="Arial" w:hAnsi="Arial" w:cs="Arial"/>
          <w:color w:val="auto"/>
          <w:sz w:val="24"/>
          <w:szCs w:val="24"/>
          <w:lang w:val="sr-Cyrl-RS"/>
        </w:rPr>
        <w:t>4</w:t>
      </w:r>
      <w:r>
        <w:rPr>
          <w:rFonts w:ascii="Arial" w:hAnsi="Arial" w:cs="Arial"/>
          <w:color w:val="auto"/>
          <w:sz w:val="24"/>
          <w:szCs w:val="24"/>
        </w:rPr>
        <w:t xml:space="preserve"> Статута Градске општине </w:t>
      </w:r>
      <w:r>
        <w:rPr>
          <w:rFonts w:ascii="Arial" w:hAnsi="Arial" w:cs="Arial"/>
          <w:color w:val="auto"/>
          <w:sz w:val="24"/>
          <w:szCs w:val="24"/>
          <w:lang w:val="sr-Cyrl-RS"/>
        </w:rPr>
        <w:t>Медијана</w:t>
      </w:r>
      <w:r>
        <w:rPr>
          <w:rFonts w:ascii="Arial" w:hAnsi="Arial" w:cs="Arial"/>
          <w:color w:val="auto"/>
          <w:sz w:val="24"/>
          <w:szCs w:val="24"/>
        </w:rPr>
        <w:t xml:space="preserve"> ("Службени лист Града </w:t>
      </w:r>
      <w:r>
        <w:rPr>
          <w:rFonts w:ascii="Arial" w:hAnsi="Arial" w:cs="Arial"/>
          <w:color w:val="auto"/>
          <w:sz w:val="24"/>
          <w:szCs w:val="24"/>
          <w:lang w:val="sr-Cyrl-RS"/>
        </w:rPr>
        <w:t>Ниша</w:t>
      </w:r>
      <w:r>
        <w:rPr>
          <w:rFonts w:ascii="Arial" w:hAnsi="Arial" w:cs="Arial"/>
          <w:color w:val="auto"/>
          <w:sz w:val="24"/>
          <w:szCs w:val="24"/>
        </w:rPr>
        <w:t xml:space="preserve">", број </w:t>
      </w:r>
      <w:r>
        <w:rPr>
          <w:rFonts w:ascii="Arial" w:hAnsi="Arial" w:cs="Arial"/>
          <w:color w:val="auto"/>
          <w:sz w:val="24"/>
          <w:szCs w:val="24"/>
          <w:lang w:val="sr-Cyrl-RS"/>
        </w:rPr>
        <w:t>58</w:t>
      </w:r>
      <w:r>
        <w:rPr>
          <w:rFonts w:ascii="Arial" w:hAnsi="Arial" w:cs="Arial"/>
          <w:color w:val="auto"/>
          <w:sz w:val="24"/>
          <w:szCs w:val="24"/>
        </w:rPr>
        <w:t>/1</w:t>
      </w:r>
      <w:r>
        <w:rPr>
          <w:rFonts w:ascii="Arial" w:hAnsi="Arial" w:cs="Arial"/>
          <w:color w:val="auto"/>
          <w:sz w:val="24"/>
          <w:szCs w:val="24"/>
          <w:lang w:val="sr-Cyrl-RS"/>
        </w:rPr>
        <w:t>7-пречишћен текст и 64/2019</w:t>
      </w:r>
      <w:r>
        <w:rPr>
          <w:rFonts w:ascii="Arial" w:hAnsi="Arial" w:cs="Arial"/>
          <w:color w:val="auto"/>
          <w:sz w:val="24"/>
          <w:szCs w:val="24"/>
        </w:rPr>
        <w:t xml:space="preserve">), на седници одржаној, </w:t>
      </w:r>
      <w:r>
        <w:rPr>
          <w:rFonts w:ascii="Arial" w:hAnsi="Arial" w:cs="Arial"/>
          <w:color w:val="auto"/>
          <w:sz w:val="24"/>
          <w:szCs w:val="24"/>
          <w:lang w:val="sr-Cyrl-RS"/>
        </w:rPr>
        <w:t>дана</w:t>
      </w:r>
      <w:r>
        <w:rPr>
          <w:rFonts w:ascii="Arial" w:hAnsi="Arial" w:cs="Arial"/>
          <w:color w:val="auto"/>
          <w:sz w:val="24"/>
          <w:szCs w:val="24"/>
        </w:rPr>
        <w:t xml:space="preserve"> </w:t>
      </w:r>
      <w:r>
        <w:rPr>
          <w:rFonts w:hint="default" w:ascii="Arial" w:hAnsi="Arial" w:cs="Arial"/>
          <w:color w:val="auto"/>
          <w:sz w:val="24"/>
          <w:szCs w:val="24"/>
          <w:lang w:val="sr-Cyrl-RS"/>
        </w:rPr>
        <w:t>04</w:t>
      </w:r>
      <w:r>
        <w:rPr>
          <w:rFonts w:ascii="Arial" w:hAnsi="Arial" w:cs="Arial"/>
          <w:color w:val="auto"/>
          <w:sz w:val="24"/>
          <w:szCs w:val="24"/>
          <w:lang w:val="sr-Cyrl-RS"/>
        </w:rPr>
        <w:t>.</w:t>
      </w:r>
      <w:r>
        <w:rPr>
          <w:rFonts w:hint="default" w:ascii="Arial" w:hAnsi="Arial" w:cs="Arial"/>
          <w:color w:val="auto"/>
          <w:sz w:val="24"/>
          <w:szCs w:val="24"/>
          <w:lang w:val="sr-Cyrl-RS"/>
        </w:rPr>
        <w:t>6</w:t>
      </w:r>
      <w:r>
        <w:rPr>
          <w:rFonts w:ascii="Arial" w:hAnsi="Arial" w:cs="Arial"/>
          <w:color w:val="auto"/>
          <w:sz w:val="24"/>
          <w:szCs w:val="24"/>
          <w:lang w:val="sr-Cyrl-RS"/>
        </w:rPr>
        <w:t>.</w:t>
      </w:r>
      <w:r>
        <w:rPr>
          <w:rFonts w:ascii="Arial" w:hAnsi="Arial" w:cs="Arial"/>
          <w:color w:val="auto"/>
          <w:sz w:val="24"/>
          <w:szCs w:val="24"/>
        </w:rPr>
        <w:t xml:space="preserve"> 202</w:t>
      </w:r>
      <w:r>
        <w:rPr>
          <w:rFonts w:hint="default" w:ascii="Arial" w:hAnsi="Arial" w:cs="Arial"/>
          <w:color w:val="auto"/>
          <w:sz w:val="24"/>
          <w:szCs w:val="24"/>
          <w:lang w:val="sr-Cyrl-RS"/>
        </w:rPr>
        <w:t>6</w:t>
      </w:r>
      <w:r>
        <w:rPr>
          <w:rFonts w:ascii="Arial" w:hAnsi="Arial" w:cs="Arial"/>
          <w:color w:val="auto"/>
          <w:sz w:val="24"/>
          <w:szCs w:val="24"/>
        </w:rPr>
        <w:t>. године , д</w:t>
      </w:r>
      <w:r>
        <w:rPr>
          <w:rFonts w:ascii="Arial" w:hAnsi="Arial" w:cs="Arial"/>
          <w:color w:val="auto"/>
          <w:sz w:val="24"/>
          <w:szCs w:val="24"/>
          <w:lang w:val="sr-Cyrl-RS"/>
        </w:rPr>
        <w:t>аје</w:t>
      </w:r>
    </w:p>
    <w:p w14:paraId="03C5104A">
      <w:pPr>
        <w:ind w:right="43"/>
        <w:jc w:val="center"/>
        <w:rPr>
          <w:rFonts w:ascii="Arial" w:hAnsi="Arial" w:cs="Arial"/>
          <w:b/>
          <w:sz w:val="22"/>
          <w:szCs w:val="22"/>
          <w:lang w:val="sr-Cyrl-RS"/>
        </w:rPr>
      </w:pPr>
      <w:r>
        <w:rPr>
          <w:rFonts w:ascii="Arial" w:hAnsi="Arial" w:cs="Arial"/>
          <w:b w:val="0"/>
          <w:bCs/>
          <w:sz w:val="22"/>
          <w:szCs w:val="22"/>
          <w:lang w:val="sr-Cyrl-RS"/>
        </w:rPr>
        <w:t>ПРЕТХОДНО</w:t>
      </w:r>
      <w:r>
        <w:rPr>
          <w:rFonts w:ascii="Arial" w:hAnsi="Arial" w:cs="Arial"/>
          <w:b/>
          <w:sz w:val="22"/>
          <w:szCs w:val="22"/>
          <w:lang w:val="sr-Cyrl-RS"/>
        </w:rPr>
        <w:t xml:space="preserve">   </w:t>
      </w:r>
    </w:p>
    <w:p w14:paraId="073567AC">
      <w:pPr>
        <w:ind w:right="43"/>
        <w:jc w:val="center"/>
        <w:rPr>
          <w:rFonts w:ascii="Arial" w:hAnsi="Arial" w:cs="Arial"/>
          <w:b/>
          <w:sz w:val="22"/>
          <w:szCs w:val="22"/>
          <w:lang w:val="sr-Cyrl-RS"/>
        </w:rPr>
      </w:pPr>
      <w:r>
        <w:rPr>
          <w:rFonts w:ascii="Arial" w:hAnsi="Arial" w:cs="Arial"/>
          <w:b/>
          <w:sz w:val="22"/>
          <w:szCs w:val="22"/>
          <w:lang w:val="sr-Cyrl-RS"/>
        </w:rPr>
        <w:t>М И Ш Љ Е Њ Е</w:t>
      </w:r>
    </w:p>
    <w:p w14:paraId="3A692900">
      <w:pPr>
        <w:ind w:right="43" w:firstLine="360"/>
        <w:jc w:val="center"/>
        <w:rPr>
          <w:rFonts w:ascii="Arial" w:hAnsi="Arial" w:cs="Arial"/>
          <w:sz w:val="22"/>
          <w:szCs w:val="22"/>
          <w:lang w:val="sr-Cyrl-RS"/>
        </w:rPr>
      </w:pPr>
    </w:p>
    <w:p w14:paraId="6E5E1127">
      <w:pPr>
        <w:shd w:val="clear" w:color="auto" w:fill="FFFFFF"/>
        <w:spacing w:after="100" w:afterAutospacing="1"/>
        <w:jc w:val="both"/>
        <w:rPr>
          <w:rFonts w:hint="default" w:ascii="Arial" w:hAnsi="Arial" w:cs="Arial"/>
          <w:sz w:val="24"/>
          <w:szCs w:val="24"/>
          <w:lang w:val="sr-Cyrl-RS"/>
        </w:rPr>
      </w:pPr>
      <w:r>
        <w:rPr>
          <w:rFonts w:ascii="Arial" w:hAnsi="Arial" w:cs="Arial"/>
          <w:sz w:val="22"/>
          <w:szCs w:val="22"/>
          <w:lang w:val="sr-Cyrl-CS"/>
        </w:rPr>
        <w:tab/>
      </w:r>
      <w:r>
        <w:rPr>
          <w:rFonts w:ascii="Arial" w:hAnsi="Arial" w:cs="Arial"/>
          <w:sz w:val="24"/>
          <w:szCs w:val="24"/>
          <w:lang w:val="sr-Cyrl-RS"/>
        </w:rPr>
        <w:t>На</w:t>
      </w:r>
      <w:r>
        <w:rPr>
          <w:rFonts w:hint="default" w:ascii="Arial" w:hAnsi="Arial" w:cs="Arial"/>
          <w:sz w:val="24"/>
          <w:szCs w:val="24"/>
          <w:lang w:val="sr-Cyrl-RS"/>
        </w:rPr>
        <w:t xml:space="preserve"> нацрт Просторног плана Града Ниша, који је достављен Г.О Медијана у</w:t>
      </w:r>
      <w:r>
        <w:rPr>
          <w:rFonts w:ascii="Arial" w:hAnsi="Arial" w:cs="Arial"/>
          <w:sz w:val="24"/>
          <w:szCs w:val="24"/>
          <w:lang w:val="sr-Cyrl-RS"/>
        </w:rPr>
        <w:t xml:space="preserve"> прилогу дописа Градске управе за планирање и изградњу бр.353-</w:t>
      </w:r>
      <w:r>
        <w:rPr>
          <w:rFonts w:hint="default" w:ascii="Arial" w:hAnsi="Arial" w:cs="Arial"/>
          <w:sz w:val="24"/>
          <w:szCs w:val="24"/>
          <w:lang w:val="sr-Cyrl-RS"/>
        </w:rPr>
        <w:t>2083/2026-06</w:t>
      </w:r>
      <w:r>
        <w:rPr>
          <w:rFonts w:ascii="Arial" w:hAnsi="Arial" w:cs="Arial"/>
          <w:sz w:val="24"/>
          <w:szCs w:val="24"/>
          <w:lang w:val="sr-Cyrl-RS"/>
        </w:rPr>
        <w:t xml:space="preserve"> од </w:t>
      </w:r>
      <w:r>
        <w:rPr>
          <w:rFonts w:hint="default" w:ascii="Arial" w:hAnsi="Arial" w:cs="Arial"/>
          <w:sz w:val="24"/>
          <w:szCs w:val="24"/>
          <w:lang w:val="sr-Cyrl-RS"/>
        </w:rPr>
        <w:t>2</w:t>
      </w:r>
      <w:r>
        <w:rPr>
          <w:rFonts w:hint="default" w:ascii="Arial" w:hAnsi="Arial" w:cs="Arial"/>
          <w:sz w:val="24"/>
          <w:szCs w:val="24"/>
          <w:lang w:val="sr-Latn-RS"/>
        </w:rPr>
        <w:t>5</w:t>
      </w:r>
      <w:r>
        <w:rPr>
          <w:rFonts w:ascii="Arial" w:hAnsi="Arial" w:cs="Arial"/>
          <w:sz w:val="24"/>
          <w:szCs w:val="24"/>
          <w:lang w:val="sr-Cyrl-RS"/>
        </w:rPr>
        <w:t>.0</w:t>
      </w:r>
      <w:r>
        <w:rPr>
          <w:rFonts w:hint="default" w:ascii="Arial" w:hAnsi="Arial" w:cs="Arial"/>
          <w:sz w:val="24"/>
          <w:szCs w:val="24"/>
          <w:lang w:val="sr-Cyrl-RS"/>
        </w:rPr>
        <w:t>5</w:t>
      </w:r>
      <w:r>
        <w:rPr>
          <w:rFonts w:ascii="Arial" w:hAnsi="Arial" w:cs="Arial"/>
          <w:sz w:val="24"/>
          <w:szCs w:val="24"/>
          <w:lang w:val="sr-Cyrl-RS"/>
        </w:rPr>
        <w:t>.202</w:t>
      </w:r>
      <w:r>
        <w:rPr>
          <w:rFonts w:hint="default" w:ascii="Arial" w:hAnsi="Arial" w:cs="Arial"/>
          <w:sz w:val="24"/>
          <w:szCs w:val="24"/>
          <w:lang w:val="sr-Cyrl-RS"/>
        </w:rPr>
        <w:t>6</w:t>
      </w:r>
      <w:r>
        <w:rPr>
          <w:rFonts w:ascii="Arial" w:hAnsi="Arial" w:cs="Arial"/>
          <w:sz w:val="24"/>
          <w:szCs w:val="24"/>
          <w:lang w:val="sr-Cyrl-RS"/>
        </w:rPr>
        <w:t>.године</w:t>
      </w:r>
      <w:r>
        <w:rPr>
          <w:rFonts w:hint="default" w:ascii="Arial" w:hAnsi="Arial" w:cs="Arial"/>
          <w:sz w:val="24"/>
          <w:szCs w:val="24"/>
          <w:lang w:val="sr-Cyrl-RS"/>
        </w:rPr>
        <w:t>.</w:t>
      </w:r>
    </w:p>
    <w:p w14:paraId="3FDC82D1">
      <w:pPr>
        <w:shd w:val="clear" w:color="auto" w:fill="FFFFFF"/>
        <w:spacing w:after="100" w:afterAutospacing="1"/>
        <w:jc w:val="both"/>
        <w:rPr>
          <w:rFonts w:hint="default" w:ascii="Arial" w:hAnsi="Arial" w:cs="Arial"/>
          <w:sz w:val="22"/>
          <w:szCs w:val="22"/>
          <w:lang w:val="sr-Cyrl-RS"/>
        </w:rPr>
      </w:pPr>
      <w:r>
        <w:rPr>
          <w:rFonts w:hint="default" w:ascii="Arial" w:hAnsi="Arial" w:cs="Arial"/>
          <w:sz w:val="22"/>
          <w:szCs w:val="22"/>
          <w:lang w:val="sr-Cyrl-RS"/>
        </w:rPr>
        <w:t>Пре свега истичемо да достављени нацрт Просторног плана Града Ниша није у складу са Одлуком о изради Просторног плана Града Ниша ( ‘’Сл.лист града Ниша’’, бр.85/2022 и 152/2025), у погледу подручја које се разрађује. Наиме, наведеном одлуком одређено је да се планом разрађује подручје од 596,78 к</w:t>
      </w:r>
      <w:r>
        <w:rPr>
          <w:rFonts w:hint="eastAsia" w:ascii="SimSun" w:hAnsi="SimSun" w:eastAsia="SimSun" w:cs="SimSun"/>
          <w:sz w:val="22"/>
          <w:szCs w:val="22"/>
          <w:lang w:val="sr-Cyrl-RS"/>
        </w:rPr>
        <w:t>㎡</w:t>
      </w:r>
      <w:r>
        <w:rPr>
          <w:rFonts w:hint="default" w:ascii="SimSun" w:hAnsi="SimSun" w:eastAsia="SimSun" w:cs="SimSun"/>
          <w:sz w:val="22"/>
          <w:szCs w:val="22"/>
          <w:lang w:val="sr-Cyrl-RS"/>
        </w:rPr>
        <w:t>,</w:t>
      </w:r>
      <w:r>
        <w:rPr>
          <w:rFonts w:hint="default" w:ascii="Arial" w:hAnsi="Arial" w:eastAsia="SimSun" w:cs="Arial"/>
          <w:sz w:val="22"/>
          <w:szCs w:val="22"/>
          <w:lang w:val="sr-Cyrl-RS"/>
        </w:rPr>
        <w:t xml:space="preserve">док је у нацрту достављеног Просторног плана Града Ниша наведено да се разрађује подручје од 597,31 </w:t>
      </w:r>
      <w:r>
        <w:rPr>
          <w:rFonts w:hint="default" w:ascii="Arial" w:hAnsi="Arial" w:cs="Arial"/>
          <w:sz w:val="22"/>
          <w:szCs w:val="22"/>
          <w:lang w:val="sr-Cyrl-RS"/>
        </w:rPr>
        <w:t>к</w:t>
      </w:r>
      <w:r>
        <w:rPr>
          <w:rFonts w:hint="eastAsia" w:ascii="SimSun" w:hAnsi="SimSun" w:eastAsia="SimSun" w:cs="SimSun"/>
          <w:sz w:val="22"/>
          <w:szCs w:val="22"/>
          <w:lang w:val="sr-Cyrl-RS"/>
        </w:rPr>
        <w:t>㎡</w:t>
      </w:r>
      <w:r>
        <w:rPr>
          <w:rFonts w:hint="default" w:ascii="SimSun" w:hAnsi="SimSun" w:eastAsia="SimSun" w:cs="SimSun"/>
          <w:sz w:val="22"/>
          <w:szCs w:val="22"/>
          <w:lang w:val="sr-Cyrl-RS"/>
        </w:rPr>
        <w:t>.</w:t>
      </w:r>
      <w:r>
        <w:rPr>
          <w:rFonts w:hint="default" w:ascii="Arial" w:hAnsi="Arial" w:eastAsia="SimSun" w:cs="Arial"/>
          <w:sz w:val="22"/>
          <w:szCs w:val="22"/>
          <w:lang w:val="sr-Cyrl-RS"/>
        </w:rPr>
        <w:t xml:space="preserve"> </w:t>
      </w:r>
    </w:p>
    <w:p w14:paraId="270033DB">
      <w:pPr>
        <w:numPr>
          <w:ilvl w:val="0"/>
          <w:numId w:val="1"/>
        </w:numPr>
        <w:jc w:val="both"/>
        <w:rPr>
          <w:rFonts w:hint="default" w:ascii="Arial" w:hAnsi="Arial" w:eastAsia="SimSun" w:cs="Arial"/>
          <w:sz w:val="22"/>
          <w:szCs w:val="22"/>
        </w:rPr>
      </w:pPr>
      <w:r>
        <w:rPr>
          <w:rFonts w:hint="default" w:ascii="Arial" w:hAnsi="Arial" w:eastAsia="SimSun" w:cs="Arial"/>
          <w:sz w:val="22"/>
          <w:szCs w:val="22"/>
          <w:lang w:val="sr-Cyrl-RS"/>
        </w:rPr>
        <w:t>Достављени нацрт</w:t>
      </w:r>
      <w:r>
        <w:rPr>
          <w:rFonts w:hint="default" w:ascii="Arial" w:hAnsi="Arial" w:eastAsia="SimSun" w:cs="Arial"/>
          <w:sz w:val="22"/>
          <w:szCs w:val="22"/>
        </w:rPr>
        <w:t xml:space="preserve"> Просторн</w:t>
      </w:r>
      <w:r>
        <w:rPr>
          <w:rFonts w:hint="default" w:ascii="Arial" w:hAnsi="Arial" w:eastAsia="SimSun" w:cs="Arial"/>
          <w:sz w:val="22"/>
          <w:szCs w:val="22"/>
          <w:lang w:val="sr-Cyrl-RS"/>
        </w:rPr>
        <w:t>ог</w:t>
      </w:r>
      <w:r>
        <w:rPr>
          <w:rFonts w:hint="default" w:ascii="Arial" w:hAnsi="Arial" w:eastAsia="SimSun" w:cs="Arial"/>
          <w:sz w:val="22"/>
          <w:szCs w:val="22"/>
        </w:rPr>
        <w:t xml:space="preserve"> план</w:t>
      </w:r>
      <w:r>
        <w:rPr>
          <w:rFonts w:hint="default" w:ascii="Arial" w:hAnsi="Arial" w:eastAsia="SimSun" w:cs="Arial"/>
          <w:sz w:val="22"/>
          <w:szCs w:val="22"/>
          <w:lang w:val="sr-Cyrl-RS"/>
        </w:rPr>
        <w:t>а</w:t>
      </w:r>
      <w:r>
        <w:rPr>
          <w:rFonts w:hint="default" w:ascii="Arial" w:hAnsi="Arial" w:eastAsia="SimSun" w:cs="Arial"/>
          <w:sz w:val="22"/>
          <w:szCs w:val="22"/>
        </w:rPr>
        <w:t xml:space="preserve"> Града Ниша методолошки је заснован на Просторном плану Републике Србије који је усвојен пре више од петнаест година, у значајно другачијим друштвеним, економским и геополитичким околностима. Иако су у међувремену остварени значајни помаци у доступности података, аналитичким методама и техникама обраде, они нису на адекватан начин интегрисани у предложени нацрт планског документа. Требало би сачекати усвајање новог Просторног плана Републике Србије до 2035.г</w:t>
      </w:r>
      <w:r>
        <w:rPr>
          <w:rFonts w:hint="default" w:ascii="Arial" w:hAnsi="Arial" w:eastAsia="SimSun" w:cs="Arial"/>
          <w:sz w:val="22"/>
          <w:szCs w:val="22"/>
          <w:lang w:val="sr-Cyrl-RS"/>
        </w:rPr>
        <w:t>одине а не, као планску основу користити н</w:t>
      </w:r>
      <w:r>
        <w:rPr>
          <w:rFonts w:hint="default" w:ascii="Arial" w:hAnsi="Arial" w:cs="Arial"/>
          <w:b w:val="0"/>
          <w:bCs w:val="0"/>
          <w:sz w:val="22"/>
          <w:szCs w:val="22"/>
        </w:rPr>
        <w:t>ацрт</w:t>
      </w:r>
      <w:r>
        <w:rPr>
          <w:rFonts w:hint="default" w:ascii="Arial" w:hAnsi="Arial" w:cs="Arial"/>
          <w:sz w:val="22"/>
          <w:szCs w:val="22"/>
        </w:rPr>
        <w:t xml:space="preserve"> Просторног плана Републике Србије до 2035. године,</w:t>
      </w:r>
      <w:r>
        <w:rPr>
          <w:rFonts w:hint="default" w:ascii="Arial" w:hAnsi="Arial" w:cs="Arial"/>
          <w:sz w:val="22"/>
          <w:szCs w:val="22"/>
          <w:lang w:val="sr-Cyrl-RS"/>
        </w:rPr>
        <w:t xml:space="preserve"> јер се ради о документу који је тек у фази израде и подложан је променама све до његовог усвајања у Скупштини Републике Србије, па као такав не може представљати поуздан основ за израду неког другог планског документа нижег ранга.</w:t>
      </w:r>
    </w:p>
    <w:p w14:paraId="736E32A9">
      <w:pPr>
        <w:numPr>
          <w:ilvl w:val="0"/>
          <w:numId w:val="0"/>
        </w:numPr>
        <w:jc w:val="both"/>
        <w:rPr>
          <w:rFonts w:hint="default" w:ascii="Arial" w:hAnsi="Arial" w:cs="Arial"/>
          <w:sz w:val="22"/>
          <w:szCs w:val="22"/>
          <w:lang w:val="sr-Cyrl-CS"/>
        </w:rPr>
      </w:pPr>
    </w:p>
    <w:p w14:paraId="0AA5CEB5">
      <w:pPr>
        <w:keepNext w:val="0"/>
        <w:keepLines w:val="0"/>
        <w:widowControl/>
        <w:suppressLineNumbers w:val="0"/>
        <w:pBdr>
          <w:bottom w:val="none" w:color="0A0A0A" w:sz="0" w:space="0"/>
        </w:pBdr>
        <w:bidi w:val="0"/>
        <w:spacing w:before="180" w:beforeAutospacing="0" w:after="240" w:afterAutospacing="0"/>
        <w:ind w:left="0" w:right="0"/>
        <w:jc w:val="both"/>
        <w:rPr>
          <w:rFonts w:hint="default" w:ascii="Arial" w:hAnsi="Arial" w:cs="Arial"/>
          <w:sz w:val="22"/>
          <w:szCs w:val="22"/>
          <w:lang w:val="sr-Cyrl-CS"/>
        </w:rPr>
      </w:pPr>
      <w:r>
        <w:rPr>
          <w:rFonts w:hint="default" w:ascii="Arial" w:hAnsi="Arial" w:eastAsia="SimSun" w:cs="Arial"/>
          <w:sz w:val="22"/>
          <w:szCs w:val="22"/>
        </w:rPr>
        <w:t xml:space="preserve">Иако се у самом документу наводи да је реч о стратешком и развојном документу, из достављеног материјала не произилази да су стратешки циљеви развоја Града Ниша до 2035. године јасно дефинисани, а нарочито није одређено жељено стање које град треба да достигне у наведеном периоду.  </w:t>
      </w:r>
      <w:r>
        <w:rPr>
          <w:rFonts w:hint="default" w:ascii="Arial" w:hAnsi="Arial" w:eastAsia="SimSun" w:cs="Arial"/>
          <w:sz w:val="22"/>
          <w:szCs w:val="22"/>
          <w:lang w:val="sr-Cyrl-RS"/>
        </w:rPr>
        <w:t>Н</w:t>
      </w:r>
      <w:r>
        <w:rPr>
          <w:rFonts w:hint="default" w:ascii="Arial" w:hAnsi="Arial" w:eastAsia="SimSun" w:cs="Arial"/>
          <w:sz w:val="22"/>
          <w:szCs w:val="22"/>
        </w:rPr>
        <w:t>ису предложене</w:t>
      </w:r>
      <w:r>
        <w:rPr>
          <w:rFonts w:hint="default" w:ascii="Arial" w:hAnsi="Arial" w:eastAsia="SimSun" w:cs="Arial"/>
          <w:sz w:val="22"/>
          <w:szCs w:val="22"/>
          <w:lang w:val="sr-Cyrl-RS"/>
        </w:rPr>
        <w:t xml:space="preserve"> ни</w:t>
      </w:r>
      <w:r>
        <w:rPr>
          <w:rFonts w:hint="default" w:ascii="Arial" w:hAnsi="Arial" w:eastAsia="SimSun" w:cs="Arial"/>
          <w:sz w:val="22"/>
          <w:szCs w:val="22"/>
        </w:rPr>
        <w:t xml:space="preserve"> мере и механизми који би суштински допринели развоју града, већ је највећи део планираних активности усмерен на ублажавање уочених негативних трендова, што је потпуно другачији приступ. </w:t>
      </w:r>
      <w:r>
        <w:rPr>
          <w:rFonts w:hint="default" w:ascii="Arial" w:hAnsi="Arial" w:eastAsia="SimSun" w:cs="Arial"/>
          <w:sz w:val="22"/>
          <w:szCs w:val="22"/>
          <w:lang w:val="sr-Cyrl-RS"/>
        </w:rPr>
        <w:t>Нацрт просторног плана морао је да садржи детаљније смернице за разраду нижих планских докумената која ће се детаљније бавити питањима изградњ</w:t>
      </w:r>
      <w:bookmarkStart w:id="0" w:name="_GoBack"/>
      <w:bookmarkEnd w:id="0"/>
      <w:r>
        <w:rPr>
          <w:rFonts w:hint="default" w:ascii="Arial" w:hAnsi="Arial" w:eastAsia="SimSun" w:cs="Arial"/>
          <w:sz w:val="22"/>
          <w:szCs w:val="22"/>
          <w:lang w:val="sr-Cyrl-RS"/>
        </w:rPr>
        <w:t>е опште болинице, локације за измештање Хитне помоћи, кванташке пијаце, изградњом недостајећих зграда за потребе вртића, предшколског и основно-школског образовања, дозвољене спратности за зидање објеката, као и трасом предвиђене железничке заобилазнице како би се спречио проолазак колесека кроз насеље Вртиште и претварање улисе Хумске и ул.Борске у једносмерне или слепе улице, чиме се поједини делови града одвајају од осталих насеља и јавних саобраћајница. Такође, достављено нацрт Просторног плана Града Ниша је у значајнијој мери морао да се бави питањем квалитета живота наших суграђана јер п</w:t>
      </w:r>
      <w:r>
        <w:rPr>
          <w:rFonts w:hint="default" w:ascii="Arial" w:hAnsi="Arial" w:eastAsia="Arial" w:cs="Arial"/>
          <w:kern w:val="0"/>
          <w:sz w:val="22"/>
          <w:szCs w:val="22"/>
          <w:u w:val="none"/>
          <w:lang w:val="en-US" w:eastAsia="zh-CN" w:bidi="ar"/>
        </w:rPr>
        <w:t>ревелика концентрација коцкарница и кладионица негативно утиче на квалитет живота грађана, посебно породица са децом и младих.Такви садржаји мењају карактер стамбених насеља и умањују привлачност простора за породични живот.Тр</w:t>
      </w:r>
      <w:r>
        <w:rPr>
          <w:rFonts w:hint="default" w:ascii="Arial" w:hAnsi="Arial" w:eastAsia="Arial" w:cs="Arial"/>
          <w:kern w:val="0"/>
          <w:sz w:val="22"/>
          <w:szCs w:val="22"/>
          <w:u w:val="none"/>
          <w:lang w:val="sr-Cyrl-RS" w:eastAsia="zh-CN" w:bidi="ar"/>
        </w:rPr>
        <w:t>ебало је</w:t>
      </w:r>
      <w:r>
        <w:rPr>
          <w:rFonts w:hint="default" w:ascii="Arial" w:hAnsi="Arial" w:eastAsia="Arial" w:cs="Arial"/>
          <w:kern w:val="0"/>
          <w:sz w:val="22"/>
          <w:szCs w:val="22"/>
          <w:u w:val="none"/>
          <w:lang w:val="en-US" w:eastAsia="zh-CN" w:bidi="ar"/>
        </w:rPr>
        <w:t xml:space="preserve"> ограничи</w:t>
      </w:r>
      <w:r>
        <w:rPr>
          <w:rFonts w:hint="default" w:ascii="Arial" w:hAnsi="Arial" w:eastAsia="Arial" w:cs="Arial"/>
          <w:kern w:val="0"/>
          <w:sz w:val="22"/>
          <w:szCs w:val="22"/>
          <w:u w:val="none"/>
          <w:lang w:val="sr-Cyrl-RS" w:eastAsia="zh-CN" w:bidi="ar"/>
        </w:rPr>
        <w:t>ти</w:t>
      </w:r>
      <w:r>
        <w:rPr>
          <w:rFonts w:hint="default" w:ascii="Arial" w:hAnsi="Arial" w:eastAsia="Arial" w:cs="Arial"/>
          <w:kern w:val="0"/>
          <w:sz w:val="22"/>
          <w:szCs w:val="22"/>
          <w:u w:val="none"/>
          <w:lang w:val="en-US" w:eastAsia="zh-CN" w:bidi="ar"/>
        </w:rPr>
        <w:t xml:space="preserve"> или забрани</w:t>
      </w:r>
      <w:r>
        <w:rPr>
          <w:rFonts w:hint="default" w:ascii="Arial" w:hAnsi="Arial" w:eastAsia="Arial" w:cs="Arial"/>
          <w:kern w:val="0"/>
          <w:sz w:val="22"/>
          <w:szCs w:val="22"/>
          <w:u w:val="none"/>
          <w:lang w:val="sr-Cyrl-RS" w:eastAsia="zh-CN" w:bidi="ar"/>
        </w:rPr>
        <w:t>ти</w:t>
      </w:r>
      <w:r>
        <w:rPr>
          <w:rFonts w:hint="default" w:ascii="Arial" w:hAnsi="Arial" w:eastAsia="Arial" w:cs="Arial"/>
          <w:kern w:val="0"/>
          <w:sz w:val="22"/>
          <w:szCs w:val="22"/>
          <w:u w:val="none"/>
          <w:lang w:val="en-US" w:eastAsia="zh-CN" w:bidi="ar"/>
        </w:rPr>
        <w:t xml:space="preserve"> отварање објеката за игре на срећу у близини школа, факултета, вртића и спортских центара</w:t>
      </w:r>
      <w:r>
        <w:rPr>
          <w:rFonts w:hint="default" w:ascii="Arial" w:hAnsi="Arial" w:eastAsia="Arial" w:cs="Arial"/>
          <w:kern w:val="0"/>
          <w:sz w:val="22"/>
          <w:szCs w:val="22"/>
          <w:u w:val="none"/>
          <w:lang w:val="sr-Cyrl-RS" w:eastAsia="zh-CN" w:bidi="ar"/>
        </w:rPr>
        <w:t xml:space="preserve"> јер</w:t>
      </w:r>
      <w:r>
        <w:rPr>
          <w:rFonts w:hint="default" w:ascii="Arial" w:hAnsi="Arial" w:eastAsia="Arial" w:cs="Arial"/>
          <w:kern w:val="0"/>
          <w:sz w:val="22"/>
          <w:szCs w:val="22"/>
          <w:u w:val="none"/>
          <w:lang w:val="en-US" w:eastAsia="zh-CN" w:bidi="ar"/>
        </w:rPr>
        <w:t xml:space="preserve"> ширење простора намењених играма на срећу може допринети развоју болести зависности и социјалних проблема.</w:t>
      </w:r>
      <w:r>
        <w:rPr>
          <w:rFonts w:hint="default" w:ascii="Arial" w:hAnsi="Arial" w:eastAsia="Arial" w:cs="Arial"/>
          <w:kern w:val="0"/>
          <w:sz w:val="22"/>
          <w:szCs w:val="22"/>
          <w:u w:val="none"/>
          <w:lang w:val="sr-Cyrl-RS" w:eastAsia="zh-CN" w:bidi="ar"/>
        </w:rPr>
        <w:t>Што се тиче уређења јавног простора нацрт Просторног плана морао је да предивиди да</w:t>
      </w:r>
      <w:r>
        <w:rPr>
          <w:rFonts w:hint="default" w:ascii="Arial" w:hAnsi="Arial" w:eastAsia="Arial" w:cs="Arial"/>
          <w:kern w:val="0"/>
          <w:sz w:val="22"/>
          <w:szCs w:val="22"/>
          <w:u w:val="none"/>
          <w:lang w:val="en-US" w:eastAsia="zh-CN" w:bidi="ar"/>
        </w:rPr>
        <w:t xml:space="preserve"> би пословни простори у централним градским зонама требало првенствено да буду намењени културним, туристичким, образовним и привредним садржајима од ширег друштвеног значаја</w:t>
      </w:r>
      <w:r>
        <w:rPr>
          <w:rFonts w:hint="default" w:ascii="Arial" w:hAnsi="Arial" w:eastAsia="Arial" w:cs="Arial"/>
          <w:kern w:val="0"/>
          <w:sz w:val="22"/>
          <w:szCs w:val="22"/>
          <w:u w:val="none"/>
          <w:lang w:val="sr-Cyrl-RS" w:eastAsia="zh-CN" w:bidi="ar"/>
        </w:rPr>
        <w:t>, а не станогардњи, пре свега због велике густине насељености и недостајуће инфраструктуре. Било је неопходно предвидети</w:t>
      </w:r>
      <w:r>
        <w:rPr>
          <w:rFonts w:hint="default" w:ascii="Arial" w:hAnsi="Arial" w:eastAsia="Arial" w:cs="Arial"/>
          <w:kern w:val="0"/>
          <w:sz w:val="22"/>
          <w:szCs w:val="22"/>
          <w:u w:val="none"/>
          <w:lang w:val="en-US" w:eastAsia="zh-CN" w:bidi="ar"/>
        </w:rPr>
        <w:t xml:space="preserve"> повећање паркова, дрвореда и рекреативних зона уместо комерцијалних садржаја који не доприносе јавном интересу.</w:t>
      </w:r>
      <w:r>
        <w:rPr>
          <w:rFonts w:hint="default" w:ascii="Arial" w:hAnsi="Arial" w:eastAsia="Arial" w:cs="Arial"/>
          <w:kern w:val="0"/>
          <w:sz w:val="22"/>
          <w:szCs w:val="22"/>
          <w:u w:val="none"/>
          <w:lang w:val="sr-Cyrl-RS" w:eastAsia="zh-CN" w:bidi="ar"/>
        </w:rPr>
        <w:t xml:space="preserve"> Такође, нацрт Просторног плана се недовољнпо бави горућим проблемом паркирања</w:t>
      </w:r>
      <w:r>
        <w:rPr>
          <w:rFonts w:hint="default" w:ascii="Arial" w:hAnsi="Arial" w:eastAsia="Arial" w:cs="Arial"/>
          <w:kern w:val="0"/>
          <w:sz w:val="22"/>
          <w:szCs w:val="22"/>
          <w:u w:val="none"/>
          <w:lang w:val="en-US" w:eastAsia="zh-CN" w:bidi="ar"/>
        </w:rPr>
        <w:t>, повећаним саобраћајем и буком</w:t>
      </w:r>
      <w:r>
        <w:rPr>
          <w:rFonts w:hint="default" w:ascii="Arial" w:hAnsi="Arial" w:eastAsia="Arial" w:cs="Arial"/>
          <w:kern w:val="0"/>
          <w:sz w:val="22"/>
          <w:szCs w:val="22"/>
          <w:u w:val="none"/>
          <w:lang w:val="sr-Cyrl-RS" w:eastAsia="zh-CN" w:bidi="ar"/>
        </w:rPr>
        <w:t xml:space="preserve"> у најужем градском језгру</w:t>
      </w:r>
      <w:r>
        <w:rPr>
          <w:rFonts w:hint="default" w:ascii="Arial" w:hAnsi="Arial" w:eastAsia="Arial" w:cs="Arial"/>
          <w:kern w:val="0"/>
          <w:sz w:val="22"/>
          <w:szCs w:val="22"/>
          <w:u w:val="none"/>
          <w:lang w:val="en-US" w:eastAsia="zh-CN" w:bidi="ar"/>
        </w:rPr>
        <w:t xml:space="preserve"> </w:t>
      </w:r>
      <w:r>
        <w:rPr>
          <w:rFonts w:hint="default" w:ascii="Arial" w:hAnsi="Arial" w:eastAsia="Arial" w:cs="Arial"/>
          <w:kern w:val="0"/>
          <w:sz w:val="22"/>
          <w:szCs w:val="22"/>
          <w:u w:val="none"/>
          <w:lang w:val="sr-Cyrl-RS" w:eastAsia="zh-CN" w:bidi="ar"/>
        </w:rPr>
        <w:t>где је требало предвидети садржаје који</w:t>
      </w:r>
      <w:r>
        <w:rPr>
          <w:rFonts w:hint="default" w:ascii="Arial" w:hAnsi="Arial" w:eastAsia="Arial" w:cs="Arial"/>
          <w:kern w:val="0"/>
          <w:sz w:val="22"/>
          <w:szCs w:val="22"/>
          <w:u w:val="none"/>
          <w:lang w:val="en-US" w:eastAsia="zh-CN" w:bidi="ar"/>
        </w:rPr>
        <w:t xml:space="preserve"> подстичу културн</w:t>
      </w:r>
      <w:r>
        <w:rPr>
          <w:rFonts w:hint="default" w:ascii="Arial" w:hAnsi="Arial" w:eastAsia="Arial" w:cs="Arial"/>
          <w:kern w:val="0"/>
          <w:sz w:val="22"/>
          <w:szCs w:val="22"/>
          <w:u w:val="none"/>
          <w:lang w:val="sr-Cyrl-RS" w:eastAsia="zh-CN" w:bidi="ar"/>
        </w:rPr>
        <w:t>у</w:t>
      </w:r>
      <w:r>
        <w:rPr>
          <w:rFonts w:hint="default" w:ascii="Arial" w:hAnsi="Arial" w:eastAsia="Arial" w:cs="Arial"/>
          <w:kern w:val="0"/>
          <w:sz w:val="22"/>
          <w:szCs w:val="22"/>
          <w:u w:val="none"/>
          <w:lang w:val="en-US" w:eastAsia="zh-CN" w:bidi="ar"/>
        </w:rPr>
        <w:t>, туристичк</w:t>
      </w:r>
      <w:r>
        <w:rPr>
          <w:rFonts w:hint="default" w:ascii="Arial" w:hAnsi="Arial" w:eastAsia="Arial" w:cs="Arial"/>
          <w:kern w:val="0"/>
          <w:sz w:val="22"/>
          <w:szCs w:val="22"/>
          <w:u w:val="none"/>
          <w:lang w:val="sr-Cyrl-RS" w:eastAsia="zh-CN" w:bidi="ar"/>
        </w:rPr>
        <w:t>у</w:t>
      </w:r>
      <w:r>
        <w:rPr>
          <w:rFonts w:hint="default" w:ascii="Arial" w:hAnsi="Arial" w:eastAsia="Arial" w:cs="Arial"/>
          <w:kern w:val="0"/>
          <w:sz w:val="22"/>
          <w:szCs w:val="22"/>
          <w:u w:val="none"/>
          <w:lang w:val="en-US" w:eastAsia="zh-CN" w:bidi="ar"/>
        </w:rPr>
        <w:t xml:space="preserve"> и образовн</w:t>
      </w:r>
      <w:r>
        <w:rPr>
          <w:rFonts w:hint="default" w:ascii="Arial" w:hAnsi="Arial" w:eastAsia="Arial" w:cs="Arial"/>
          <w:kern w:val="0"/>
          <w:sz w:val="22"/>
          <w:szCs w:val="22"/>
          <w:u w:val="none"/>
          <w:lang w:val="sr-Cyrl-RS" w:eastAsia="zh-CN" w:bidi="ar"/>
        </w:rPr>
        <w:t>у понуду</w:t>
      </w:r>
      <w:r>
        <w:rPr>
          <w:rFonts w:hint="default" w:ascii="Arial" w:hAnsi="Arial" w:eastAsia="Arial" w:cs="Arial"/>
          <w:kern w:val="0"/>
          <w:sz w:val="22"/>
          <w:szCs w:val="22"/>
          <w:u w:val="none"/>
          <w:lang w:val="en-US" w:eastAsia="zh-CN" w:bidi="ar"/>
        </w:rPr>
        <w:t xml:space="preserve"> </w:t>
      </w:r>
      <w:r>
        <w:rPr>
          <w:rFonts w:hint="default" w:ascii="Arial" w:hAnsi="Arial" w:eastAsia="Arial" w:cs="Arial"/>
          <w:kern w:val="0"/>
          <w:sz w:val="22"/>
          <w:szCs w:val="22"/>
          <w:u w:val="none"/>
          <w:lang w:val="sr-Cyrl-RS" w:eastAsia="zh-CN" w:bidi="ar"/>
        </w:rPr>
        <w:t>и</w:t>
      </w:r>
      <w:r>
        <w:rPr>
          <w:rFonts w:hint="default" w:ascii="Arial" w:hAnsi="Arial" w:eastAsia="Arial" w:cs="Arial"/>
          <w:kern w:val="0"/>
          <w:sz w:val="22"/>
          <w:szCs w:val="22"/>
          <w:u w:val="none"/>
          <w:lang w:val="en-US" w:eastAsia="zh-CN" w:bidi="ar"/>
        </w:rPr>
        <w:t xml:space="preserve"> који доприносе идентитету Ниша као универзитетског и културног центра.</w:t>
      </w:r>
      <w:r>
        <w:rPr>
          <w:rFonts w:hint="default" w:ascii="Arial" w:hAnsi="Arial" w:eastAsia="Arial" w:cs="Arial"/>
          <w:kern w:val="0"/>
          <w:sz w:val="22"/>
          <w:szCs w:val="22"/>
          <w:u w:val="none"/>
          <w:lang w:val="sr-Cyrl-RS" w:eastAsia="zh-CN" w:bidi="ar"/>
        </w:rPr>
        <w:t xml:space="preserve"> Нацртом просторног плана Града Ниша требало је предвидети </w:t>
      </w:r>
      <w:r>
        <w:rPr>
          <w:rFonts w:hint="default" w:ascii="Arial" w:hAnsi="Arial" w:eastAsia="Arial" w:cs="Arial"/>
          <w:kern w:val="0"/>
          <w:sz w:val="22"/>
          <w:szCs w:val="22"/>
          <w:u w:val="none"/>
          <w:lang w:val="en-US" w:eastAsia="zh-CN" w:bidi="ar"/>
        </w:rPr>
        <w:t>више простора за спорт, културу, омладинске центре, библиотеке и јавне садржаје доступне свим грађанима.</w:t>
      </w:r>
    </w:p>
    <w:p w14:paraId="1ACA3602">
      <w:pPr>
        <w:numPr>
          <w:ilvl w:val="0"/>
          <w:numId w:val="1"/>
        </w:numPr>
        <w:ind w:left="0" w:leftChars="0" w:firstLine="0" w:firstLineChars="0"/>
        <w:jc w:val="both"/>
        <w:rPr>
          <w:rFonts w:hint="default" w:ascii="Arial" w:hAnsi="Arial" w:cs="Arial"/>
          <w:sz w:val="22"/>
          <w:szCs w:val="22"/>
          <w:lang w:val="sr-Cyrl-CS"/>
        </w:rPr>
      </w:pPr>
      <w:r>
        <w:rPr>
          <w:rFonts w:hint="default" w:ascii="Arial" w:hAnsi="Arial" w:eastAsia="SimSun" w:cs="Arial"/>
          <w:sz w:val="22"/>
          <w:szCs w:val="22"/>
        </w:rPr>
        <w:t xml:space="preserve">Имајући у виду значај Просторног плана као највишег планског документа за територију Града Ниша, било је оправдано очекивати да у његовој изради буду ангажовани сви расположиви стручни и институционални капацитети, укључујући релевантне спољне стручњаке из појединих области. Према расположивој документацији, то није био случај, већ је значајан део прилога израђен од стране руководиоца израде плана и малог тима, што отвара питања објективности. Као последица претходног, примера ради, термин метрополско подручје, који је и приказан на више карата, коришћен је на начин који не одговара опште прихваћеном разумевању истог, већ је интерпретиран потпуно слободно и мимо европске номенклатуре. </w:t>
      </w:r>
    </w:p>
    <w:p w14:paraId="72EA173F">
      <w:pPr>
        <w:numPr>
          <w:ilvl w:val="0"/>
          <w:numId w:val="0"/>
        </w:numPr>
        <w:ind w:leftChars="0"/>
        <w:jc w:val="both"/>
        <w:rPr>
          <w:rFonts w:hint="default" w:ascii="Arial" w:hAnsi="Arial" w:cs="Arial"/>
          <w:sz w:val="22"/>
          <w:szCs w:val="22"/>
          <w:lang w:val="sr-Cyrl-CS"/>
        </w:rPr>
      </w:pPr>
    </w:p>
    <w:p w14:paraId="33B811D9">
      <w:pPr>
        <w:numPr>
          <w:ilvl w:val="0"/>
          <w:numId w:val="1"/>
        </w:numPr>
        <w:ind w:left="0" w:leftChars="0" w:firstLine="0" w:firstLineChars="0"/>
        <w:jc w:val="both"/>
        <w:rPr>
          <w:rFonts w:hint="default" w:ascii="Arial" w:hAnsi="Arial" w:eastAsia="SimSun" w:cs="Arial"/>
          <w:sz w:val="22"/>
          <w:szCs w:val="22"/>
        </w:rPr>
      </w:pPr>
      <w:r>
        <w:rPr>
          <w:rFonts w:hint="default" w:ascii="Arial" w:hAnsi="Arial" w:eastAsia="SimSun" w:cs="Arial"/>
          <w:sz w:val="22"/>
          <w:szCs w:val="22"/>
          <w:lang w:val="sr-Cyrl-RS"/>
        </w:rPr>
        <w:t>Достављени н</w:t>
      </w:r>
      <w:r>
        <w:rPr>
          <w:rFonts w:hint="default" w:ascii="Arial" w:hAnsi="Arial" w:eastAsia="SimSun" w:cs="Arial"/>
          <w:sz w:val="22"/>
          <w:szCs w:val="22"/>
        </w:rPr>
        <w:t>ацрт</w:t>
      </w:r>
      <w:r>
        <w:rPr>
          <w:rFonts w:hint="default" w:ascii="Arial" w:hAnsi="Arial" w:eastAsia="SimSun" w:cs="Arial"/>
          <w:sz w:val="22"/>
          <w:szCs w:val="22"/>
          <w:lang w:val="sr-Cyrl-RS"/>
        </w:rPr>
        <w:t xml:space="preserve"> Просторног</w:t>
      </w:r>
      <w:r>
        <w:rPr>
          <w:rFonts w:hint="default" w:ascii="Arial" w:hAnsi="Arial" w:eastAsia="SimSun" w:cs="Arial"/>
          <w:sz w:val="22"/>
          <w:szCs w:val="22"/>
        </w:rPr>
        <w:t xml:space="preserve"> плана</w:t>
      </w:r>
      <w:r>
        <w:rPr>
          <w:rFonts w:hint="default" w:ascii="Arial" w:hAnsi="Arial" w:eastAsia="SimSun" w:cs="Arial"/>
          <w:sz w:val="22"/>
          <w:szCs w:val="22"/>
          <w:lang w:val="sr-Cyrl-RS"/>
        </w:rPr>
        <w:t xml:space="preserve"> Града Ниша</w:t>
      </w:r>
      <w:r>
        <w:rPr>
          <w:rFonts w:hint="default" w:ascii="Arial" w:hAnsi="Arial" w:eastAsia="SimSun" w:cs="Arial"/>
          <w:sz w:val="22"/>
          <w:szCs w:val="22"/>
        </w:rPr>
        <w:t xml:space="preserve"> није у довољној мери усклађен са појединим стратешким документима и развојним политикама Републике Србије. Посебно се истиче недостатак јасне стратегије за примену богатог природног и културног наслеђа као развојног ресурса туризма Републике Србије. Недовољно су разрађене перспективе развоја информационо-комуникационих технологија и креативних индустрија као препознатих носилаца савременог економског развоја урбаних поручја</w:t>
      </w:r>
      <w:r>
        <w:rPr>
          <w:rFonts w:hint="default" w:ascii="Arial" w:hAnsi="Arial" w:eastAsia="SimSun" w:cs="Arial"/>
          <w:sz w:val="22"/>
          <w:szCs w:val="22"/>
          <w:lang w:val="sr-Cyrl-RS"/>
        </w:rPr>
        <w:t xml:space="preserve"> а </w:t>
      </w:r>
      <w:r>
        <w:rPr>
          <w:rFonts w:hint="default" w:ascii="Arial" w:hAnsi="Arial" w:eastAsia="SimSun" w:cs="Arial"/>
          <w:sz w:val="22"/>
          <w:szCs w:val="22"/>
        </w:rPr>
        <w:t xml:space="preserve">Просторни план не садржи јасне просторне и развојне механизме за подршку овим секторима. </w:t>
      </w:r>
    </w:p>
    <w:p w14:paraId="09C35ECD">
      <w:pPr>
        <w:numPr>
          <w:ilvl w:val="0"/>
          <w:numId w:val="0"/>
        </w:numPr>
        <w:ind w:leftChars="0"/>
        <w:jc w:val="both"/>
        <w:rPr>
          <w:rFonts w:hint="default" w:ascii="Arial" w:hAnsi="Arial" w:cs="Arial"/>
          <w:sz w:val="22"/>
          <w:szCs w:val="22"/>
          <w:lang w:val="sr-Cyrl-CS"/>
        </w:rPr>
      </w:pPr>
    </w:p>
    <w:p w14:paraId="1E31A083">
      <w:pPr>
        <w:numPr>
          <w:ilvl w:val="0"/>
          <w:numId w:val="1"/>
        </w:numPr>
        <w:ind w:left="0" w:leftChars="0" w:firstLine="0" w:firstLineChars="0"/>
        <w:jc w:val="both"/>
        <w:rPr>
          <w:rFonts w:hint="default" w:ascii="Arial" w:hAnsi="Arial" w:eastAsia="SimSun" w:cs="Arial"/>
          <w:sz w:val="22"/>
          <w:szCs w:val="22"/>
        </w:rPr>
      </w:pPr>
      <w:r>
        <w:rPr>
          <w:rFonts w:hint="default" w:ascii="Arial" w:hAnsi="Arial" w:eastAsia="SimSun" w:cs="Arial"/>
          <w:sz w:val="22"/>
          <w:szCs w:val="22"/>
        </w:rPr>
        <w:t>Уочено је да су у оквиру планске документације обрађене уређајне основе за насеља за која су урбанистички планови већ усвојени. Ово се посебно односи на Островицу, Каменицу и Церје, као и на Радикину Бару, а за коју је донета одлука о изради плана и поступак је доведен до нивоа нацрта. Из достављеног материјала није јасан однос овог документа према постојећој планској документацији. Постоји сумња у свесно стварање правне несигурности и нетранспарентности у систему планирања.</w:t>
      </w:r>
    </w:p>
    <w:p w14:paraId="10212207">
      <w:pPr>
        <w:numPr>
          <w:ilvl w:val="0"/>
          <w:numId w:val="0"/>
        </w:numPr>
        <w:ind w:leftChars="0"/>
        <w:jc w:val="both"/>
        <w:rPr>
          <w:rFonts w:hint="default" w:ascii="Arial" w:hAnsi="Arial" w:eastAsia="SimSun" w:cs="Arial"/>
          <w:sz w:val="22"/>
          <w:szCs w:val="22"/>
        </w:rPr>
      </w:pPr>
    </w:p>
    <w:p w14:paraId="2507A1F0">
      <w:pPr>
        <w:numPr>
          <w:ilvl w:val="0"/>
          <w:numId w:val="1"/>
        </w:numPr>
        <w:ind w:left="0" w:leftChars="0" w:firstLine="0" w:firstLineChars="0"/>
        <w:jc w:val="both"/>
        <w:rPr>
          <w:rFonts w:hint="default" w:ascii="Arial" w:hAnsi="Arial" w:eastAsia="SimSun" w:cs="Arial"/>
          <w:sz w:val="22"/>
          <w:szCs w:val="22"/>
        </w:rPr>
      </w:pPr>
      <w:r>
        <w:rPr>
          <w:rFonts w:hint="default" w:ascii="Arial" w:hAnsi="Arial" w:eastAsia="SimSun" w:cs="Arial"/>
          <w:sz w:val="22"/>
          <w:szCs w:val="22"/>
        </w:rPr>
        <w:t>Анализа привредне структуре града није заснована на довољно конкретним и мерљивим показатељима. За разлику од претходног просторног плана, нису приказани подаци о кључним привредним гранама и њиховом учешћу у економској активности града, што отежава сагледавање развојних потенцијала и дефинисање приоритета. У</w:t>
      </w:r>
      <w:r>
        <w:rPr>
          <w:rFonts w:hint="default" w:ascii="Arial" w:hAnsi="Arial" w:eastAsia="SimSun" w:cs="Arial"/>
          <w:sz w:val="22"/>
          <w:szCs w:val="22"/>
          <w:lang w:val="sr-Cyrl-RS"/>
        </w:rPr>
        <w:t xml:space="preserve"> достављеном</w:t>
      </w:r>
      <w:r>
        <w:rPr>
          <w:rFonts w:hint="default" w:ascii="Arial" w:hAnsi="Arial" w:eastAsia="SimSun" w:cs="Arial"/>
          <w:sz w:val="22"/>
          <w:szCs w:val="22"/>
        </w:rPr>
        <w:t xml:space="preserve"> документу није препознат значај међусекторског повезивања различитих области развоја, што представља један од кључних предуслова савременог урбаног развоја, иако су бројни европски градови показали да управо такав приступ може дати значајне развојне резултате. Стратешко повезивање области као што су социјална политика, култура, туризам, здравство, саобраћај и образовање на иновативан и стратешки начин у оквиру предложеног плана може значајно допринети унапређењу квалитета живота и одрживом развоју града, што у овом документу није адекватно препознато. </w:t>
      </w:r>
    </w:p>
    <w:p w14:paraId="186DD266">
      <w:pPr>
        <w:numPr>
          <w:ilvl w:val="0"/>
          <w:numId w:val="0"/>
        </w:numPr>
        <w:ind w:leftChars="0"/>
        <w:jc w:val="both"/>
        <w:rPr>
          <w:rFonts w:hint="default" w:ascii="Arial" w:hAnsi="Arial" w:cs="Arial"/>
          <w:sz w:val="22"/>
          <w:szCs w:val="22"/>
          <w:lang w:val="sr-Cyrl-CS"/>
        </w:rPr>
      </w:pPr>
    </w:p>
    <w:p w14:paraId="296F8326">
      <w:pPr>
        <w:numPr>
          <w:ilvl w:val="0"/>
          <w:numId w:val="1"/>
        </w:numPr>
        <w:ind w:left="0" w:leftChars="0" w:firstLine="0" w:firstLineChars="0"/>
        <w:jc w:val="both"/>
        <w:rPr>
          <w:rFonts w:hint="default" w:ascii="Arial" w:hAnsi="Arial" w:eastAsia="SimSun" w:cs="Arial"/>
          <w:sz w:val="22"/>
          <w:szCs w:val="22"/>
        </w:rPr>
      </w:pPr>
      <w:r>
        <w:rPr>
          <w:rFonts w:hint="default" w:ascii="Arial" w:hAnsi="Arial" w:eastAsia="SimSun" w:cs="Arial"/>
          <w:sz w:val="22"/>
          <w:szCs w:val="22"/>
        </w:rPr>
        <w:t xml:space="preserve">У области саобраћајне инфраструктуре нису довољно јасно образложена решења која се односе на повезивање нове железничке обилазнице северно од града са трасом брзе пруге која полази од железничке станице Нишка Бања. Посебно је нејасно предложено повезивање у зони Просека, при чему није пружено довољно доказа техничке изводљивости предложеног решења. </w:t>
      </w:r>
    </w:p>
    <w:p w14:paraId="3633553F">
      <w:pPr>
        <w:numPr>
          <w:ilvl w:val="0"/>
          <w:numId w:val="0"/>
        </w:numPr>
        <w:ind w:leftChars="0"/>
        <w:jc w:val="both"/>
        <w:rPr>
          <w:rFonts w:hint="default" w:ascii="Arial" w:hAnsi="Arial" w:cs="Arial"/>
          <w:sz w:val="22"/>
          <w:szCs w:val="22"/>
          <w:lang w:val="sr-Cyrl-CS"/>
        </w:rPr>
      </w:pPr>
    </w:p>
    <w:p w14:paraId="3FBB3371">
      <w:pPr>
        <w:numPr>
          <w:ilvl w:val="0"/>
          <w:numId w:val="1"/>
        </w:numPr>
        <w:ind w:left="0" w:leftChars="0" w:firstLine="0" w:firstLineChars="0"/>
        <w:jc w:val="both"/>
        <w:rPr>
          <w:rFonts w:hint="default" w:ascii="Arial" w:hAnsi="Arial" w:eastAsia="SimSun" w:cs="Arial"/>
          <w:sz w:val="22"/>
          <w:szCs w:val="22"/>
        </w:rPr>
      </w:pPr>
      <w:r>
        <w:rPr>
          <w:rFonts w:hint="default" w:ascii="Arial" w:hAnsi="Arial" w:eastAsia="SimSun" w:cs="Arial"/>
          <w:sz w:val="22"/>
          <w:szCs w:val="22"/>
        </w:rPr>
        <w:t>Једно од суштинских питања савременог урбаног развоја, које има карактер глобалног тренда, јесте питање зелене инфраструктуре. Уочава се да Нацрт плана не садржи довољно систематичан приступ повећању и унапређењу зелених површина на територији Града Ниша. Недостаје целовито сагледавање зелених коридора, њихово међусобно повезивање у оквиру урбаног ткива, као и мере за ублажавање ефекта урбаних топлотних острва; ово је један од кључних недостатака</w:t>
      </w:r>
      <w:r>
        <w:rPr>
          <w:rFonts w:hint="default" w:ascii="Arial" w:hAnsi="Arial" w:eastAsia="SimSun" w:cs="Arial"/>
          <w:sz w:val="22"/>
          <w:szCs w:val="22"/>
          <w:lang w:val="sr-Cyrl-RS"/>
        </w:rPr>
        <w:t xml:space="preserve"> достављеног</w:t>
      </w:r>
      <w:r>
        <w:rPr>
          <w:rFonts w:hint="default" w:ascii="Arial" w:hAnsi="Arial" w:eastAsia="SimSun" w:cs="Arial"/>
          <w:sz w:val="22"/>
          <w:szCs w:val="22"/>
        </w:rPr>
        <w:t xml:space="preserve"> документа са аспекта одрживог урбаног развоја. </w:t>
      </w:r>
    </w:p>
    <w:p w14:paraId="7009CB2D">
      <w:pPr>
        <w:numPr>
          <w:ilvl w:val="0"/>
          <w:numId w:val="0"/>
        </w:numPr>
        <w:spacing w:after="0" w:line="240" w:lineRule="auto"/>
        <w:jc w:val="both"/>
        <w:rPr>
          <w:rFonts w:hint="default" w:ascii="Arial" w:hAnsi="Arial" w:eastAsia="SimSun" w:cs="Arial"/>
          <w:sz w:val="22"/>
          <w:szCs w:val="22"/>
        </w:rPr>
      </w:pPr>
    </w:p>
    <w:p w14:paraId="5BA532A0">
      <w:pPr>
        <w:numPr>
          <w:ilvl w:val="0"/>
          <w:numId w:val="0"/>
        </w:numPr>
        <w:ind w:leftChars="0"/>
        <w:jc w:val="both"/>
        <w:rPr>
          <w:rFonts w:hint="default" w:ascii="Arial" w:hAnsi="Arial" w:cs="Arial"/>
          <w:sz w:val="22"/>
          <w:szCs w:val="22"/>
          <w:lang w:val="sr-Cyrl-CS"/>
        </w:rPr>
      </w:pPr>
    </w:p>
    <w:p w14:paraId="4D970C3E">
      <w:pPr>
        <w:numPr>
          <w:ilvl w:val="0"/>
          <w:numId w:val="1"/>
        </w:numPr>
        <w:ind w:left="0" w:leftChars="0" w:firstLine="0" w:firstLineChars="0"/>
        <w:jc w:val="both"/>
        <w:rPr>
          <w:rFonts w:hint="default" w:ascii="Arial" w:hAnsi="Arial" w:cs="Arial"/>
          <w:sz w:val="22"/>
          <w:szCs w:val="22"/>
          <w:lang w:val="sr-Cyrl-CS"/>
        </w:rPr>
      </w:pPr>
      <w:r>
        <w:rPr>
          <w:rFonts w:hint="default" w:ascii="Arial" w:hAnsi="Arial" w:eastAsia="SimSun" w:cs="Arial"/>
          <w:sz w:val="22"/>
          <w:szCs w:val="22"/>
        </w:rPr>
        <w:t xml:space="preserve">Такође, </w:t>
      </w:r>
      <w:r>
        <w:rPr>
          <w:rFonts w:hint="default" w:ascii="Arial" w:hAnsi="Arial" w:eastAsia="SimSun" w:cs="Arial"/>
          <w:sz w:val="22"/>
          <w:szCs w:val="22"/>
          <w:lang w:val="sr-Cyrl-RS"/>
        </w:rPr>
        <w:t>мишљења смо да у нацрту Просторног плана Града Ниша није довољно</w:t>
      </w:r>
      <w:r>
        <w:rPr>
          <w:rFonts w:hint="default" w:ascii="Arial" w:hAnsi="Arial" w:eastAsia="SimSun" w:cs="Arial"/>
          <w:sz w:val="22"/>
          <w:szCs w:val="22"/>
        </w:rPr>
        <w:t xml:space="preserve"> </w:t>
      </w:r>
      <w:r>
        <w:rPr>
          <w:rFonts w:hint="default" w:ascii="Arial" w:hAnsi="Arial" w:eastAsia="SimSun" w:cs="Arial"/>
          <w:sz w:val="22"/>
          <w:szCs w:val="22"/>
          <w:lang w:val="sr-Cyrl-RS"/>
        </w:rPr>
        <w:t>посвећена пажња</w:t>
      </w:r>
      <w:r>
        <w:rPr>
          <w:rFonts w:hint="default" w:ascii="Arial" w:hAnsi="Arial" w:eastAsia="SimSun" w:cs="Arial"/>
          <w:sz w:val="22"/>
          <w:szCs w:val="22"/>
        </w:rPr>
        <w:t xml:space="preserve"> загађењ</w:t>
      </w:r>
      <w:r>
        <w:rPr>
          <w:rFonts w:hint="default" w:ascii="Arial" w:hAnsi="Arial" w:eastAsia="SimSun" w:cs="Arial"/>
          <w:sz w:val="22"/>
          <w:szCs w:val="22"/>
          <w:lang w:val="sr-Cyrl-RS"/>
        </w:rPr>
        <w:t>у</w:t>
      </w:r>
      <w:r>
        <w:rPr>
          <w:rFonts w:hint="default" w:ascii="Arial" w:hAnsi="Arial" w:eastAsia="SimSun" w:cs="Arial"/>
          <w:sz w:val="22"/>
          <w:szCs w:val="22"/>
        </w:rPr>
        <w:t xml:space="preserve"> животне средине, које представља један од најозбиљнијих проблема Нишавске котлине</w:t>
      </w:r>
      <w:r>
        <w:rPr>
          <w:rFonts w:hint="default" w:ascii="Arial" w:hAnsi="Arial" w:eastAsia="SimSun" w:cs="Arial"/>
          <w:sz w:val="22"/>
          <w:szCs w:val="22"/>
          <w:lang w:val="sr-Cyrl-RS"/>
        </w:rPr>
        <w:t xml:space="preserve"> и од егзистенционалне је важности за наше суграђане</w:t>
      </w:r>
      <w:r>
        <w:rPr>
          <w:rFonts w:hint="default" w:ascii="Arial" w:hAnsi="Arial" w:eastAsia="SimSun" w:cs="Arial"/>
          <w:sz w:val="22"/>
          <w:szCs w:val="22"/>
        </w:rPr>
        <w:t xml:space="preserve">. У достављеном материјалу изостаје дубља анализа постојећег стања заснована на систематским мерењима и дугорочном праћењу показатеља нарочито квалитета ваздуха. Посебно недостаје анализа здравствених ефеката загађења, укључујући компаративно сагледавање здравствених статистика у зимским месецима у односу на остатак године, као и процена утицаја загађења на смртност и морбидитет становништва. Сходно томе, нису предложене довољно јасне и оперативне мере за хитно смањење загађења и побољшање квалитета животне средине до 2035. године. Овде би смо истакли и да је планирање засновано на истраживањима и доказима једини прихватљив облик планирања данас у свету. </w:t>
      </w:r>
    </w:p>
    <w:p w14:paraId="40EF8D67">
      <w:pPr>
        <w:numPr>
          <w:ilvl w:val="0"/>
          <w:numId w:val="0"/>
        </w:numPr>
        <w:ind w:leftChars="0"/>
        <w:jc w:val="both"/>
        <w:rPr>
          <w:rFonts w:hint="default" w:ascii="Arial" w:hAnsi="Arial" w:cs="Arial"/>
          <w:sz w:val="22"/>
          <w:szCs w:val="22"/>
          <w:lang w:val="sr-Cyrl-CS"/>
        </w:rPr>
      </w:pPr>
    </w:p>
    <w:p w14:paraId="71819B1F">
      <w:pPr>
        <w:numPr>
          <w:ilvl w:val="0"/>
          <w:numId w:val="1"/>
        </w:numPr>
        <w:ind w:left="0" w:leftChars="0" w:firstLine="0" w:firstLineChars="0"/>
        <w:jc w:val="both"/>
        <w:rPr>
          <w:rFonts w:hint="default" w:ascii="Arial" w:hAnsi="Arial" w:cs="Arial"/>
          <w:sz w:val="22"/>
          <w:szCs w:val="22"/>
          <w:lang w:val="sr-Cyrl-CS"/>
        </w:rPr>
      </w:pPr>
      <w:r>
        <w:rPr>
          <w:rFonts w:hint="default" w:ascii="Arial" w:hAnsi="Arial" w:cs="Arial"/>
          <w:sz w:val="22"/>
          <w:szCs w:val="22"/>
          <w:lang w:val="sr-Cyrl-RS"/>
        </w:rPr>
        <w:t>Поред свега наведеног примећено је да се нацрт Просторног плана Града Ниша не бави темом уређења приобалног појаса реке Нишаве, пре свега на подручју градске општине Медијана, изградњом нових мостова, ради бољег повезивања градских општина, истраживањем и искоришћавањем геотермалних потенцијала и другим важним питањима која би морала бити разматрана уколико желимо да Ниш буде модеран град.</w:t>
      </w:r>
    </w:p>
    <w:p w14:paraId="6EC3299C">
      <w:pPr>
        <w:numPr>
          <w:ilvl w:val="0"/>
          <w:numId w:val="0"/>
        </w:numPr>
        <w:spacing w:after="0" w:line="240" w:lineRule="auto"/>
        <w:jc w:val="both"/>
        <w:rPr>
          <w:rFonts w:hint="default" w:ascii="Arial" w:hAnsi="Arial" w:cs="Arial"/>
          <w:sz w:val="22"/>
          <w:szCs w:val="22"/>
          <w:lang w:val="sr-Cyrl-RS"/>
        </w:rPr>
      </w:pPr>
    </w:p>
    <w:p w14:paraId="77DD360F">
      <w:pPr>
        <w:keepNext w:val="0"/>
        <w:keepLines w:val="0"/>
        <w:widowControl/>
        <w:numPr>
          <w:ilvl w:val="0"/>
          <w:numId w:val="0"/>
        </w:numPr>
        <w:suppressLineNumbers w:val="0"/>
        <w:spacing w:before="0" w:beforeAutospacing="0" w:after="0" w:afterAutospacing="0" w:line="240" w:lineRule="auto"/>
        <w:ind w:right="0" w:rightChars="0"/>
        <w:jc w:val="both"/>
        <w:rPr>
          <w:rFonts w:hint="default" w:ascii="Arial" w:hAnsi="Arial" w:eastAsia="Times New Roman" w:cs="Arial"/>
          <w:b w:val="0"/>
          <w:bCs w:val="0"/>
          <w:sz w:val="22"/>
          <w:szCs w:val="22"/>
          <w:lang w:val="sr-Cyrl-RS"/>
        </w:rPr>
      </w:pPr>
      <w:r>
        <w:rPr>
          <w:rFonts w:hint="default" w:ascii="Arial" w:hAnsi="Arial" w:eastAsia="Times New Roman" w:cs="Arial"/>
          <w:kern w:val="0"/>
          <w:sz w:val="22"/>
          <w:szCs w:val="22"/>
          <w:lang w:val="sr-Cyrl-RS" w:eastAsia="zh-CN" w:bidi="ar"/>
        </w:rPr>
        <w:t>11.</w:t>
      </w:r>
      <w:r>
        <w:rPr>
          <w:rFonts w:hint="default" w:ascii="Arial" w:hAnsi="Arial" w:eastAsia="Times New Roman" w:cs="Arial"/>
          <w:kern w:val="0"/>
          <w:sz w:val="22"/>
          <w:szCs w:val="22"/>
          <w:lang w:val="en-US" w:eastAsia="zh-CN" w:bidi="ar"/>
        </w:rPr>
        <w:t xml:space="preserve"> </w:t>
      </w:r>
      <w:r>
        <w:rPr>
          <w:rFonts w:hint="default" w:ascii="Arial" w:hAnsi="Arial" w:eastAsia="Times New Roman" w:cs="Arial"/>
          <w:b w:val="0"/>
          <w:bCs w:val="0"/>
          <w:kern w:val="0"/>
          <w:sz w:val="22"/>
          <w:szCs w:val="22"/>
          <w:lang w:val="sr-Cyrl-RS" w:eastAsia="zh-CN" w:bidi="ar"/>
        </w:rPr>
        <w:t>На крају, достављени нацрт Просторног плана Града Ниша садржи и један</w:t>
      </w:r>
      <w:r>
        <w:rPr>
          <w:rFonts w:hint="default" w:ascii="Arial" w:hAnsi="Arial" w:eastAsia="Times New Roman" w:cs="Arial"/>
          <w:b w:val="0"/>
          <w:bCs w:val="0"/>
          <w:kern w:val="0"/>
          <w:sz w:val="22"/>
          <w:szCs w:val="22"/>
          <w:lang w:val="en-US" w:eastAsia="zh-CN" w:bidi="ar"/>
        </w:rPr>
        <w:t xml:space="preserve"> парадокс: </w:t>
      </w:r>
      <w:r>
        <w:rPr>
          <w:rFonts w:hint="default" w:ascii="Arial" w:hAnsi="Arial" w:eastAsia="Times New Roman" w:cs="Arial"/>
          <w:b w:val="0"/>
          <w:bCs w:val="0"/>
          <w:kern w:val="0"/>
          <w:sz w:val="22"/>
          <w:szCs w:val="22"/>
          <w:lang w:val="sr-Cyrl-RS" w:eastAsia="zh-CN" w:bidi="ar"/>
        </w:rPr>
        <w:t xml:space="preserve">Наиме, </w:t>
      </w:r>
      <w:r>
        <w:rPr>
          <w:rFonts w:hint="default" w:ascii="Arial" w:hAnsi="Arial" w:eastAsia="Times New Roman" w:cs="Arial"/>
          <w:b w:val="0"/>
          <w:bCs w:val="0"/>
          <w:kern w:val="0"/>
          <w:sz w:val="22"/>
          <w:szCs w:val="22"/>
          <w:lang w:val="en-US" w:eastAsia="zh-CN" w:bidi="ar"/>
        </w:rPr>
        <w:t>план пројектује пад броја становника Ниша са 249.</w:t>
      </w:r>
      <w:r>
        <w:rPr>
          <w:rFonts w:hint="default" w:ascii="Arial" w:hAnsi="Arial" w:eastAsia="Times New Roman" w:cs="Arial"/>
          <w:b w:val="0"/>
          <w:bCs w:val="0"/>
          <w:kern w:val="0"/>
          <w:sz w:val="22"/>
          <w:szCs w:val="22"/>
          <w:lang w:val="sr-Cyrl-RS" w:eastAsia="zh-CN" w:bidi="ar"/>
        </w:rPr>
        <w:t>501.</w:t>
      </w:r>
      <w:r>
        <w:rPr>
          <w:rFonts w:hint="default" w:ascii="Arial" w:hAnsi="Arial" w:eastAsia="Times New Roman" w:cs="Arial"/>
          <w:b w:val="0"/>
          <w:bCs w:val="0"/>
          <w:kern w:val="0"/>
          <w:sz w:val="22"/>
          <w:szCs w:val="22"/>
          <w:lang w:val="en-US" w:eastAsia="zh-CN" w:bidi="ar"/>
        </w:rPr>
        <w:t xml:space="preserve"> на око 230.0</w:t>
      </w:r>
      <w:r>
        <w:rPr>
          <w:rFonts w:hint="default" w:ascii="Arial" w:hAnsi="Arial" w:eastAsia="Times New Roman" w:cs="Arial"/>
          <w:b w:val="0"/>
          <w:bCs w:val="0"/>
          <w:kern w:val="0"/>
          <w:sz w:val="22"/>
          <w:szCs w:val="22"/>
          <w:lang w:val="sr-Cyrl-RS" w:eastAsia="zh-CN" w:bidi="ar"/>
        </w:rPr>
        <w:t>76.</w:t>
      </w:r>
      <w:r>
        <w:rPr>
          <w:rFonts w:hint="default" w:ascii="Arial" w:hAnsi="Arial" w:eastAsia="Times New Roman" w:cs="Arial"/>
          <w:b w:val="0"/>
          <w:bCs w:val="0"/>
          <w:kern w:val="0"/>
          <w:sz w:val="22"/>
          <w:szCs w:val="22"/>
          <w:lang w:val="en-US" w:eastAsia="zh-CN" w:bidi="ar"/>
        </w:rPr>
        <w:t xml:space="preserve"> у наредне две деценије, а истовремено шири грађевинско земљиште</w:t>
      </w:r>
      <w:r>
        <w:rPr>
          <w:rFonts w:hint="default" w:ascii="Arial" w:hAnsi="Arial" w:eastAsia="Times New Roman" w:cs="Arial"/>
          <w:b w:val="0"/>
          <w:bCs w:val="0"/>
          <w:kern w:val="0"/>
          <w:sz w:val="22"/>
          <w:szCs w:val="22"/>
          <w:lang w:val="sr-Cyrl-RS" w:eastAsia="zh-CN" w:bidi="ar"/>
        </w:rPr>
        <w:t xml:space="preserve"> </w:t>
      </w:r>
      <w:r>
        <w:rPr>
          <w:rFonts w:hint="default" w:ascii="Arial" w:hAnsi="Arial" w:eastAsia="Times New Roman" w:cs="Arial"/>
          <w:b w:val="0"/>
          <w:bCs w:val="0"/>
          <w:kern w:val="0"/>
          <w:sz w:val="22"/>
          <w:szCs w:val="22"/>
          <w:lang w:val="en-US" w:eastAsia="zh-CN" w:bidi="ar"/>
        </w:rPr>
        <w:t>пре свега на рачун плодног пољопривредног и шумског земљишта у периферији и сеоским подручјима</w:t>
      </w:r>
      <w:r>
        <w:rPr>
          <w:rFonts w:hint="default" w:ascii="Arial" w:hAnsi="Arial" w:eastAsia="Times New Roman" w:cs="Arial"/>
          <w:b w:val="0"/>
          <w:bCs w:val="0"/>
          <w:kern w:val="0"/>
          <w:sz w:val="22"/>
          <w:szCs w:val="22"/>
          <w:lang w:val="sr-Cyrl-RS" w:eastAsia="zh-CN" w:bidi="ar"/>
        </w:rPr>
        <w:t xml:space="preserve"> и притом </w:t>
      </w:r>
      <w:r>
        <w:rPr>
          <w:rFonts w:hint="default" w:ascii="Arial" w:hAnsi="Arial" w:eastAsia="Times New Roman" w:cs="Arial"/>
          <w:b w:val="0"/>
          <w:bCs w:val="0"/>
          <w:kern w:val="0"/>
          <w:sz w:val="22"/>
          <w:szCs w:val="22"/>
          <w:lang w:val="en-US" w:eastAsia="zh-CN" w:bidi="ar"/>
        </w:rPr>
        <w:t>не нуди јасну стратегију како ће се новопроширене грађевинске зоне опремити водоводном, канализационом и струјном мрежом, с обзиром на постојеће капацитете</w:t>
      </w:r>
      <w:r>
        <w:rPr>
          <w:rFonts w:hint="default" w:ascii="Arial" w:hAnsi="Arial" w:eastAsia="Times New Roman" w:cs="Arial"/>
          <w:b w:val="0"/>
          <w:bCs w:val="0"/>
          <w:kern w:val="0"/>
          <w:sz w:val="22"/>
          <w:szCs w:val="22"/>
          <w:lang w:val="sr-Cyrl-RS" w:eastAsia="zh-CN" w:bidi="ar"/>
        </w:rPr>
        <w:t>.</w:t>
      </w:r>
    </w:p>
    <w:p w14:paraId="61E859CE">
      <w:pPr>
        <w:numPr>
          <w:ilvl w:val="0"/>
          <w:numId w:val="0"/>
        </w:numPr>
        <w:spacing w:after="0" w:line="240" w:lineRule="auto"/>
        <w:jc w:val="both"/>
        <w:rPr>
          <w:rFonts w:hint="default" w:ascii="Arial" w:hAnsi="Arial" w:cs="Arial"/>
          <w:sz w:val="22"/>
          <w:szCs w:val="22"/>
          <w:lang w:val="sr-Cyrl-CS"/>
        </w:rPr>
      </w:pPr>
    </w:p>
    <w:p w14:paraId="1065B5B8">
      <w:pPr>
        <w:numPr>
          <w:ilvl w:val="0"/>
          <w:numId w:val="0"/>
        </w:numPr>
        <w:ind w:leftChars="0"/>
        <w:jc w:val="both"/>
        <w:rPr>
          <w:rFonts w:hint="default" w:ascii="Arial" w:hAnsi="Arial" w:eastAsia="SimSun" w:cs="Arial"/>
          <w:sz w:val="22"/>
          <w:szCs w:val="22"/>
        </w:rPr>
      </w:pPr>
    </w:p>
    <w:p w14:paraId="6A07D844">
      <w:pPr>
        <w:numPr>
          <w:ilvl w:val="0"/>
          <w:numId w:val="0"/>
        </w:numPr>
        <w:ind w:leftChars="0"/>
        <w:jc w:val="both"/>
        <w:rPr>
          <w:rFonts w:hint="default" w:ascii="Arial" w:hAnsi="Arial" w:eastAsia="SimSun" w:cs="Arial"/>
          <w:sz w:val="22"/>
          <w:szCs w:val="22"/>
        </w:rPr>
      </w:pPr>
      <w:r>
        <w:rPr>
          <w:rFonts w:hint="default" w:ascii="Arial" w:hAnsi="Arial" w:eastAsia="SimSun" w:cs="Arial"/>
          <w:sz w:val="22"/>
          <w:szCs w:val="22"/>
        </w:rPr>
        <w:t xml:space="preserve">Полазећи од наведених примедаба, </w:t>
      </w:r>
      <w:r>
        <w:rPr>
          <w:rFonts w:hint="default" w:ascii="Arial" w:hAnsi="Arial" w:eastAsia="SimSun" w:cs="Arial"/>
          <w:sz w:val="22"/>
          <w:szCs w:val="22"/>
          <w:lang w:val="sr-Cyrl-RS"/>
        </w:rPr>
        <w:t>Скупштина градске општине Медијана</w:t>
      </w:r>
      <w:r>
        <w:rPr>
          <w:rFonts w:hint="default" w:ascii="Arial" w:hAnsi="Arial" w:eastAsia="SimSun" w:cs="Arial"/>
          <w:sz w:val="22"/>
          <w:szCs w:val="22"/>
        </w:rPr>
        <w:t xml:space="preserve"> сматра да Нацрт Просторног плана Града Ниша до 2035. године није у довољној мери образложен, стратешки утемељен и развојно усмерен.</w:t>
      </w:r>
    </w:p>
    <w:p w14:paraId="015B8BC1">
      <w:pPr>
        <w:numPr>
          <w:ilvl w:val="0"/>
          <w:numId w:val="0"/>
        </w:numPr>
        <w:ind w:leftChars="0"/>
        <w:jc w:val="both"/>
        <w:rPr>
          <w:rFonts w:hint="default" w:ascii="Arial" w:hAnsi="Arial" w:eastAsia="SimSun" w:cs="Arial"/>
          <w:sz w:val="24"/>
          <w:szCs w:val="24"/>
        </w:rPr>
      </w:pPr>
    </w:p>
    <w:p w14:paraId="5A20DCF8">
      <w:pPr>
        <w:numPr>
          <w:ilvl w:val="0"/>
          <w:numId w:val="0"/>
        </w:numPr>
        <w:ind w:leftChars="0"/>
        <w:jc w:val="center"/>
        <w:rPr>
          <w:rFonts w:hint="default" w:ascii="Arial" w:hAnsi="Arial" w:eastAsia="SimSun" w:cs="Arial"/>
          <w:sz w:val="24"/>
          <w:szCs w:val="24"/>
          <w:lang w:val="sr-Cyrl-RS"/>
        </w:rPr>
      </w:pPr>
      <w:r>
        <w:rPr>
          <w:rFonts w:hint="default" w:ascii="Arial" w:hAnsi="Arial" w:eastAsia="SimSun" w:cs="Arial"/>
          <w:sz w:val="24"/>
          <w:szCs w:val="24"/>
          <w:lang w:val="sr-Cyrl-RS"/>
        </w:rPr>
        <w:t>Ово мишљење објавити у Службеном листу града Ниша.</w:t>
      </w:r>
    </w:p>
    <w:p w14:paraId="4769E4DC">
      <w:pPr>
        <w:jc w:val="both"/>
        <w:rPr>
          <w:rFonts w:ascii="Arial" w:hAnsi="Arial" w:cs="Arial"/>
          <w:b/>
          <w:sz w:val="22"/>
          <w:szCs w:val="22"/>
          <w:lang w:val="sr-Cyrl-RS"/>
        </w:rPr>
      </w:pPr>
    </w:p>
    <w:tbl>
      <w:tblPr>
        <w:tblStyle w:val="3"/>
        <w:tblW w:w="0" w:type="auto"/>
        <w:tblInd w:w="0" w:type="dxa"/>
        <w:tblLayout w:type="autofit"/>
        <w:tblCellMar>
          <w:top w:w="0" w:type="dxa"/>
          <w:left w:w="108" w:type="dxa"/>
          <w:bottom w:w="0" w:type="dxa"/>
          <w:right w:w="108" w:type="dxa"/>
        </w:tblCellMar>
      </w:tblPr>
      <w:tblGrid>
        <w:gridCol w:w="4788"/>
        <w:gridCol w:w="4788"/>
      </w:tblGrid>
      <w:tr w14:paraId="05286179">
        <w:tblPrEx>
          <w:tblCellMar>
            <w:top w:w="0" w:type="dxa"/>
            <w:left w:w="108" w:type="dxa"/>
            <w:bottom w:w="0" w:type="dxa"/>
            <w:right w:w="108" w:type="dxa"/>
          </w:tblCellMar>
        </w:tblPrEx>
        <w:trPr>
          <w:trHeight w:val="855" w:hRule="atLeast"/>
        </w:trPr>
        <w:tc>
          <w:tcPr>
            <w:tcW w:w="4788" w:type="dxa"/>
            <w:shd w:val="clear" w:color="auto" w:fill="auto"/>
          </w:tcPr>
          <w:p w14:paraId="60C2BCBD">
            <w:pPr>
              <w:keepNext w:val="0"/>
              <w:keepLines w:val="0"/>
              <w:widowControl/>
              <w:suppressLineNumbers w:val="0"/>
              <w:spacing w:before="0" w:beforeAutospacing="0" w:afterAutospacing="0"/>
              <w:ind w:left="0" w:right="0"/>
              <w:jc w:val="center"/>
              <w:rPr>
                <w:rFonts w:hint="eastAsia" w:ascii="Arial" w:hAnsi="Arial" w:cs="Arial"/>
                <w:sz w:val="22"/>
                <w:szCs w:val="22"/>
                <w:lang w:val="sr-Cyrl-CS"/>
              </w:rPr>
            </w:pPr>
          </w:p>
        </w:tc>
        <w:tc>
          <w:tcPr>
            <w:tcW w:w="4788" w:type="dxa"/>
            <w:shd w:val="clear" w:color="auto" w:fill="auto"/>
          </w:tcPr>
          <w:p w14:paraId="2E71AA54">
            <w:pPr>
              <w:keepNext w:val="0"/>
              <w:keepLines w:val="0"/>
              <w:widowControl/>
              <w:suppressLineNumbers w:val="0"/>
              <w:spacing w:before="0" w:beforeAutospacing="0" w:afterAutospacing="0"/>
              <w:ind w:left="0" w:right="0"/>
              <w:jc w:val="center"/>
              <w:rPr>
                <w:rFonts w:hint="eastAsia" w:ascii="Arial" w:hAnsi="Arial" w:cs="Arial"/>
                <w:b/>
                <w:sz w:val="22"/>
                <w:szCs w:val="22"/>
                <w:lang w:val="sr-Cyrl-RS"/>
              </w:rPr>
            </w:pPr>
            <w:r>
              <w:rPr>
                <w:rFonts w:hint="eastAsia" w:ascii="Arial" w:hAnsi="Arial" w:cs="Arial"/>
                <w:b/>
                <w:sz w:val="22"/>
                <w:szCs w:val="22"/>
                <w:lang w:val="sr-Cyrl-CS"/>
              </w:rPr>
              <w:t>Председник скупштине</w:t>
            </w:r>
          </w:p>
          <w:p w14:paraId="13F7D301">
            <w:pPr>
              <w:keepNext w:val="0"/>
              <w:keepLines w:val="0"/>
              <w:widowControl/>
              <w:suppressLineNumbers w:val="0"/>
              <w:spacing w:before="0" w:beforeAutospacing="0" w:afterAutospacing="0"/>
              <w:ind w:left="0" w:right="0"/>
              <w:rPr>
                <w:rFonts w:hint="eastAsia" w:ascii="Arial" w:hAnsi="Arial" w:cs="Arial"/>
                <w:b/>
                <w:sz w:val="22"/>
                <w:szCs w:val="22"/>
                <w:lang w:val="sr-Cyrl-RS"/>
              </w:rPr>
            </w:pPr>
          </w:p>
          <w:p w14:paraId="1B92C997">
            <w:pPr>
              <w:keepNext w:val="0"/>
              <w:keepLines w:val="0"/>
              <w:widowControl/>
              <w:suppressLineNumbers w:val="0"/>
              <w:spacing w:before="0" w:beforeAutospacing="0" w:afterAutospacing="0"/>
              <w:ind w:left="0" w:right="0"/>
              <w:jc w:val="center"/>
              <w:rPr>
                <w:rFonts w:hint="eastAsia" w:ascii="Arial" w:hAnsi="Arial" w:cs="Arial"/>
                <w:sz w:val="22"/>
                <w:szCs w:val="22"/>
                <w:lang w:val="sr-Cyrl-RS"/>
              </w:rPr>
            </w:pPr>
            <w:r>
              <w:rPr>
                <w:rFonts w:hint="eastAsia" w:ascii="Arial" w:hAnsi="Arial" w:cs="Arial"/>
                <w:b/>
                <w:sz w:val="22"/>
                <w:szCs w:val="22"/>
                <w:lang w:val="sr-Cyrl-RS"/>
              </w:rPr>
              <w:t>Милош Нешић</w:t>
            </w:r>
          </w:p>
        </w:tc>
      </w:tr>
    </w:tbl>
    <w:p w14:paraId="0AEFFDCC">
      <w:pPr>
        <w:rPr>
          <w:rFonts w:ascii="Arial" w:hAnsi="Arial" w:cs="Arial"/>
          <w:sz w:val="22"/>
          <w:szCs w:val="22"/>
          <w:lang w:val="sr-Cyrl-RS"/>
        </w:rPr>
      </w:pPr>
    </w:p>
    <w:sectPr>
      <w:headerReference r:id="rId5" w:type="default"/>
      <w:footerReference r:id="rId6" w:type="default"/>
      <w:footerReference r:id="rId7" w:type="even"/>
      <w:pgSz w:w="11907" w:h="16839"/>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BDD43">
    <w:pPr>
      <w:pStyle w:val="5"/>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14:paraId="6D7E9CD8">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686B">
    <w:pPr>
      <w:pStyle w:val="5"/>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1AFBC14C">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E88A7">
    <w:pPr>
      <w:pStyle w:val="6"/>
      <w:rPr>
        <w:lang w:val="sr-Cyrl-RS"/>
      </w:rPr>
    </w:pPr>
  </w:p>
  <w:p w14:paraId="614D1109">
    <w:pPr>
      <w:pStyle w:val="6"/>
      <w:rPr>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0B98A8"/>
    <w:multiLevelType w:val="singleLevel"/>
    <w:tmpl w:val="FB0B98A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616"/>
    <w:rsid w:val="00006134"/>
    <w:rsid w:val="00013542"/>
    <w:rsid w:val="00014CD9"/>
    <w:rsid w:val="00016360"/>
    <w:rsid w:val="00080F90"/>
    <w:rsid w:val="000A0E3E"/>
    <w:rsid w:val="000B214F"/>
    <w:rsid w:val="000B5683"/>
    <w:rsid w:val="000B68E3"/>
    <w:rsid w:val="000E664F"/>
    <w:rsid w:val="0010475D"/>
    <w:rsid w:val="0014054E"/>
    <w:rsid w:val="0015436D"/>
    <w:rsid w:val="00165AE0"/>
    <w:rsid w:val="00177804"/>
    <w:rsid w:val="00183331"/>
    <w:rsid w:val="001835A4"/>
    <w:rsid w:val="00183F0D"/>
    <w:rsid w:val="00197404"/>
    <w:rsid w:val="001B54E1"/>
    <w:rsid w:val="001F4D1B"/>
    <w:rsid w:val="001F530A"/>
    <w:rsid w:val="00202224"/>
    <w:rsid w:val="00203388"/>
    <w:rsid w:val="00225391"/>
    <w:rsid w:val="00252809"/>
    <w:rsid w:val="0025487F"/>
    <w:rsid w:val="00270D1C"/>
    <w:rsid w:val="002932C0"/>
    <w:rsid w:val="002A7B78"/>
    <w:rsid w:val="002C0B96"/>
    <w:rsid w:val="002C7151"/>
    <w:rsid w:val="002D3881"/>
    <w:rsid w:val="002E1879"/>
    <w:rsid w:val="002E2DD8"/>
    <w:rsid w:val="002E55B5"/>
    <w:rsid w:val="002E5FD6"/>
    <w:rsid w:val="002E64D0"/>
    <w:rsid w:val="00302E2B"/>
    <w:rsid w:val="00305398"/>
    <w:rsid w:val="00310914"/>
    <w:rsid w:val="00321BFD"/>
    <w:rsid w:val="003228CF"/>
    <w:rsid w:val="00346BE4"/>
    <w:rsid w:val="003843F4"/>
    <w:rsid w:val="0039312F"/>
    <w:rsid w:val="003A042E"/>
    <w:rsid w:val="003D6F86"/>
    <w:rsid w:val="003E5CD3"/>
    <w:rsid w:val="003F7F57"/>
    <w:rsid w:val="004212F8"/>
    <w:rsid w:val="0043130F"/>
    <w:rsid w:val="00451D32"/>
    <w:rsid w:val="00453C90"/>
    <w:rsid w:val="0046247B"/>
    <w:rsid w:val="00464623"/>
    <w:rsid w:val="00466E00"/>
    <w:rsid w:val="004846E8"/>
    <w:rsid w:val="004B6A1D"/>
    <w:rsid w:val="004B7849"/>
    <w:rsid w:val="004E133F"/>
    <w:rsid w:val="004E43D7"/>
    <w:rsid w:val="004E571C"/>
    <w:rsid w:val="004E6A43"/>
    <w:rsid w:val="004F2C69"/>
    <w:rsid w:val="0050027A"/>
    <w:rsid w:val="005140AB"/>
    <w:rsid w:val="00520EE6"/>
    <w:rsid w:val="00541B95"/>
    <w:rsid w:val="00543C10"/>
    <w:rsid w:val="0055536B"/>
    <w:rsid w:val="00555CD3"/>
    <w:rsid w:val="0056401F"/>
    <w:rsid w:val="00587338"/>
    <w:rsid w:val="00592F18"/>
    <w:rsid w:val="005B1BDC"/>
    <w:rsid w:val="005C5C8E"/>
    <w:rsid w:val="005D6F5E"/>
    <w:rsid w:val="005E15C4"/>
    <w:rsid w:val="005E19AB"/>
    <w:rsid w:val="005F1244"/>
    <w:rsid w:val="00637538"/>
    <w:rsid w:val="0064122D"/>
    <w:rsid w:val="00647ED2"/>
    <w:rsid w:val="00670C42"/>
    <w:rsid w:val="0067347D"/>
    <w:rsid w:val="00682DF8"/>
    <w:rsid w:val="00685616"/>
    <w:rsid w:val="00696794"/>
    <w:rsid w:val="00710938"/>
    <w:rsid w:val="00714CE4"/>
    <w:rsid w:val="00716935"/>
    <w:rsid w:val="00755BAA"/>
    <w:rsid w:val="00767D68"/>
    <w:rsid w:val="007A3FF0"/>
    <w:rsid w:val="007A6305"/>
    <w:rsid w:val="007B043B"/>
    <w:rsid w:val="007C49E1"/>
    <w:rsid w:val="007D3A1E"/>
    <w:rsid w:val="007D6507"/>
    <w:rsid w:val="007F15B8"/>
    <w:rsid w:val="007F5DC0"/>
    <w:rsid w:val="00800513"/>
    <w:rsid w:val="008010A7"/>
    <w:rsid w:val="008078A6"/>
    <w:rsid w:val="00817C73"/>
    <w:rsid w:val="00820DBB"/>
    <w:rsid w:val="00823FE7"/>
    <w:rsid w:val="008322E5"/>
    <w:rsid w:val="008804EB"/>
    <w:rsid w:val="008959C8"/>
    <w:rsid w:val="008C2CF3"/>
    <w:rsid w:val="008E691B"/>
    <w:rsid w:val="009015A8"/>
    <w:rsid w:val="009213C0"/>
    <w:rsid w:val="00921897"/>
    <w:rsid w:val="00930F79"/>
    <w:rsid w:val="009430AA"/>
    <w:rsid w:val="00955255"/>
    <w:rsid w:val="00956A8A"/>
    <w:rsid w:val="009668C2"/>
    <w:rsid w:val="00980EA5"/>
    <w:rsid w:val="00992585"/>
    <w:rsid w:val="00997AEB"/>
    <w:rsid w:val="009A6891"/>
    <w:rsid w:val="009C3D3B"/>
    <w:rsid w:val="009C5C98"/>
    <w:rsid w:val="009D22AC"/>
    <w:rsid w:val="009E11B2"/>
    <w:rsid w:val="009F3209"/>
    <w:rsid w:val="00A24BD1"/>
    <w:rsid w:val="00A3142D"/>
    <w:rsid w:val="00A31CF5"/>
    <w:rsid w:val="00A33BCA"/>
    <w:rsid w:val="00A63D65"/>
    <w:rsid w:val="00A72418"/>
    <w:rsid w:val="00A730BF"/>
    <w:rsid w:val="00A75D5E"/>
    <w:rsid w:val="00A84032"/>
    <w:rsid w:val="00A961F5"/>
    <w:rsid w:val="00AA2449"/>
    <w:rsid w:val="00AA41AE"/>
    <w:rsid w:val="00AB0187"/>
    <w:rsid w:val="00AB1A4D"/>
    <w:rsid w:val="00AB3799"/>
    <w:rsid w:val="00AC2BA2"/>
    <w:rsid w:val="00AD2EA9"/>
    <w:rsid w:val="00AF162C"/>
    <w:rsid w:val="00B070B2"/>
    <w:rsid w:val="00B477AD"/>
    <w:rsid w:val="00B55F20"/>
    <w:rsid w:val="00B6136B"/>
    <w:rsid w:val="00B66BC2"/>
    <w:rsid w:val="00B673EB"/>
    <w:rsid w:val="00B81B9E"/>
    <w:rsid w:val="00B854ED"/>
    <w:rsid w:val="00B91F68"/>
    <w:rsid w:val="00BA01D2"/>
    <w:rsid w:val="00BA51E1"/>
    <w:rsid w:val="00BC4FF7"/>
    <w:rsid w:val="00BC5E06"/>
    <w:rsid w:val="00BD316F"/>
    <w:rsid w:val="00C161AC"/>
    <w:rsid w:val="00C2540A"/>
    <w:rsid w:val="00C51BF5"/>
    <w:rsid w:val="00C56EEB"/>
    <w:rsid w:val="00C6233E"/>
    <w:rsid w:val="00C92419"/>
    <w:rsid w:val="00C976F2"/>
    <w:rsid w:val="00CA652E"/>
    <w:rsid w:val="00CB26AC"/>
    <w:rsid w:val="00CD7E3E"/>
    <w:rsid w:val="00CE246F"/>
    <w:rsid w:val="00CF5A29"/>
    <w:rsid w:val="00D04E4E"/>
    <w:rsid w:val="00D04FD0"/>
    <w:rsid w:val="00D17BF8"/>
    <w:rsid w:val="00D531BB"/>
    <w:rsid w:val="00D63599"/>
    <w:rsid w:val="00D8371D"/>
    <w:rsid w:val="00DA3D24"/>
    <w:rsid w:val="00DC125C"/>
    <w:rsid w:val="00DD51C0"/>
    <w:rsid w:val="00DF29B1"/>
    <w:rsid w:val="00DF6230"/>
    <w:rsid w:val="00DF65C3"/>
    <w:rsid w:val="00E045B5"/>
    <w:rsid w:val="00E26AEC"/>
    <w:rsid w:val="00E31B48"/>
    <w:rsid w:val="00E33C3C"/>
    <w:rsid w:val="00E3487F"/>
    <w:rsid w:val="00E43DD9"/>
    <w:rsid w:val="00E45950"/>
    <w:rsid w:val="00E50781"/>
    <w:rsid w:val="00E54481"/>
    <w:rsid w:val="00EA4BCE"/>
    <w:rsid w:val="00EA6CC1"/>
    <w:rsid w:val="00EB037A"/>
    <w:rsid w:val="00EB56D3"/>
    <w:rsid w:val="00ED01FF"/>
    <w:rsid w:val="00ED3397"/>
    <w:rsid w:val="00ED3B1E"/>
    <w:rsid w:val="00EE01B7"/>
    <w:rsid w:val="00EE0603"/>
    <w:rsid w:val="00F01C99"/>
    <w:rsid w:val="00F0732D"/>
    <w:rsid w:val="00F30BEC"/>
    <w:rsid w:val="00F33C12"/>
    <w:rsid w:val="00F3758E"/>
    <w:rsid w:val="00F55EA6"/>
    <w:rsid w:val="00F94C5A"/>
    <w:rsid w:val="00FC038A"/>
    <w:rsid w:val="11145AEF"/>
    <w:rsid w:val="15567AFC"/>
    <w:rsid w:val="1A810CDA"/>
    <w:rsid w:val="248653CB"/>
    <w:rsid w:val="2CF3427D"/>
    <w:rsid w:val="2E8E2FEA"/>
    <w:rsid w:val="53766806"/>
    <w:rsid w:val="5AC53790"/>
    <w:rsid w:val="63E94D9D"/>
    <w:rsid w:val="659518FB"/>
    <w:rsid w:val="6CE531A6"/>
    <w:rsid w:val="771F6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200" w:afterAutospacing="0" w:line="27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paragraph" w:styleId="4">
    <w:name w:val="Balloon Text"/>
    <w:basedOn w:val="1"/>
    <w:link w:val="13"/>
    <w:semiHidden/>
    <w:unhideWhenUsed/>
    <w:qFormat/>
    <w:uiPriority w:val="99"/>
    <w:rPr>
      <w:rFonts w:ascii="Tahoma" w:hAnsi="Tahoma" w:cs="Tahoma"/>
      <w:sz w:val="16"/>
      <w:szCs w:val="16"/>
    </w:rPr>
  </w:style>
  <w:style w:type="paragraph" w:styleId="5">
    <w:name w:val="footer"/>
    <w:basedOn w:val="1"/>
    <w:link w:val="11"/>
    <w:qFormat/>
    <w:uiPriority w:val="0"/>
    <w:pPr>
      <w:tabs>
        <w:tab w:val="center" w:pos="4320"/>
        <w:tab w:val="right" w:pos="8640"/>
      </w:tabs>
    </w:pPr>
  </w:style>
  <w:style w:type="paragraph" w:styleId="6">
    <w:name w:val="header"/>
    <w:basedOn w:val="1"/>
    <w:link w:val="12"/>
    <w:unhideWhenUsed/>
    <w:qFormat/>
    <w:uiPriority w:val="99"/>
    <w:pPr>
      <w:tabs>
        <w:tab w:val="center" w:pos="4680"/>
        <w:tab w:val="right" w:pos="9360"/>
      </w:tabs>
    </w:pPr>
  </w:style>
  <w:style w:type="character" w:styleId="7">
    <w:name w:val="page number"/>
    <w:basedOn w:val="2"/>
    <w:qFormat/>
    <w:uiPriority w:val="0"/>
  </w:style>
  <w:style w:type="character" w:styleId="8">
    <w:name w:val="Strong"/>
    <w:basedOn w:val="2"/>
    <w:qFormat/>
    <w:uiPriority w:val="22"/>
    <w:rPr>
      <w:b/>
      <w:bCs/>
    </w:rPr>
  </w:style>
  <w:style w:type="paragraph" w:styleId="9">
    <w:name w:val="Title"/>
    <w:basedOn w:val="1"/>
    <w:link w:val="10"/>
    <w:qFormat/>
    <w:uiPriority w:val="0"/>
    <w:pPr>
      <w:jc w:val="center"/>
    </w:pPr>
    <w:rPr>
      <w:b/>
      <w:bCs/>
      <w:sz w:val="28"/>
      <w:lang w:val="sr-Cyrl-CS"/>
    </w:rPr>
  </w:style>
  <w:style w:type="character" w:customStyle="1" w:styleId="10">
    <w:name w:val="Title Char"/>
    <w:basedOn w:val="2"/>
    <w:link w:val="9"/>
    <w:qFormat/>
    <w:uiPriority w:val="0"/>
    <w:rPr>
      <w:rFonts w:ascii="Times New Roman" w:hAnsi="Times New Roman" w:eastAsia="Times New Roman" w:cs="Times New Roman"/>
      <w:b/>
      <w:bCs/>
      <w:sz w:val="28"/>
      <w:szCs w:val="24"/>
      <w:lang w:val="sr-Cyrl-CS"/>
    </w:rPr>
  </w:style>
  <w:style w:type="character" w:customStyle="1" w:styleId="11">
    <w:name w:val="Footer Char"/>
    <w:basedOn w:val="2"/>
    <w:link w:val="5"/>
    <w:qFormat/>
    <w:uiPriority w:val="0"/>
    <w:rPr>
      <w:rFonts w:ascii="Times New Roman" w:hAnsi="Times New Roman" w:eastAsia="Times New Roman" w:cs="Times New Roman"/>
      <w:sz w:val="24"/>
      <w:szCs w:val="24"/>
      <w:lang w:val="en-GB"/>
    </w:rPr>
  </w:style>
  <w:style w:type="character" w:customStyle="1" w:styleId="12">
    <w:name w:val="Header Char"/>
    <w:basedOn w:val="2"/>
    <w:link w:val="6"/>
    <w:qFormat/>
    <w:uiPriority w:val="99"/>
    <w:rPr>
      <w:rFonts w:ascii="Times New Roman" w:hAnsi="Times New Roman" w:eastAsia="Times New Roman" w:cs="Times New Roman"/>
      <w:sz w:val="24"/>
      <w:szCs w:val="24"/>
      <w:lang w:val="en-GB"/>
    </w:rPr>
  </w:style>
  <w:style w:type="character" w:customStyle="1" w:styleId="13">
    <w:name w:val="Balloon Text Char"/>
    <w:basedOn w:val="2"/>
    <w:link w:val="4"/>
    <w:semiHidden/>
    <w:qFormat/>
    <w:uiPriority w:val="99"/>
    <w:rPr>
      <w:rFonts w:ascii="Tahoma" w:hAnsi="Tahoma" w:eastAsia="Times New Roman" w:cs="Tahoma"/>
      <w:sz w:val="16"/>
      <w:szCs w:val="16"/>
      <w:lang w:val="en-GB"/>
    </w:rPr>
  </w:style>
  <w:style w:type="paragraph" w:styleId="14">
    <w:name w:val="List Paragraph"/>
    <w:basedOn w:val="1"/>
    <w:qFormat/>
    <w:uiPriority w:val="34"/>
    <w:pPr>
      <w:ind w:left="720"/>
      <w:contextualSpacing/>
    </w:pPr>
  </w:style>
  <w:style w:type="paragraph" w:customStyle="1" w:styleId="15">
    <w:name w:val="Normal1"/>
    <w:basedOn w:val="1"/>
    <w:qFormat/>
    <w:uiPriority w:val="0"/>
    <w:pPr>
      <w:spacing w:before="100" w:beforeAutospacing="1" w:after="100" w:afterAutospacing="1"/>
    </w:pPr>
    <w:rPr>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1114</Words>
  <Characters>6729</Characters>
  <Lines>35</Lines>
  <Paragraphs>10</Paragraphs>
  <TotalTime>47</TotalTime>
  <ScaleCrop>false</ScaleCrop>
  <LinksUpToDate>false</LinksUpToDate>
  <CharactersWithSpaces>7835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2024-12-11T08:00:00Z</dcterms:created>
  <dc:creator>Vladica Maricic</dc:creator>
  <cp:lastModifiedBy>grujovic.miodrag</cp:lastModifiedBy>
  <cp:lastPrinted>2026-06-04T09:37:24Z</cp:lastPrinted>
  <dcterms:modified xsi:type="dcterms:W3CDTF">2026-06-04T09:41:36Z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571F0C20538C4199AF58216C917105ED_13</vt:lpwstr>
  </property>
  <property fmtid="{D5CDD505-2E9C-101B-9397-08002B2CF9AE}" pid="4" name="KSOTemplateDocerSaveRecord">
    <vt:lpwstr>eyJoZGlkIjoiMDU5NmE2OWU4NTk1MzhlN2I0Y2Q4MWM4M2VlMjYxZWIiLCJ1c2VySWQiOiIzNzI4MTE5Mjk5MjQ5In0=</vt:lpwstr>
  </property>
</Properties>
</file>